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0DF4B2" w14:textId="77777777" w:rsidR="0003233F" w:rsidRPr="00604C29" w:rsidRDefault="0003233F" w:rsidP="0003233F">
      <w:pPr>
        <w:pStyle w:val="default"/>
        <w:spacing w:line="360" w:lineRule="auto"/>
        <w:ind w:right="3"/>
        <w:jc w:val="center"/>
        <w:rPr>
          <w:rFonts w:ascii="Times New Roman" w:hAnsi="Times New Roman" w:cs="Times New Roman"/>
          <w:sz w:val="28"/>
          <w:szCs w:val="28"/>
        </w:rPr>
      </w:pPr>
      <w:r w:rsidRPr="00604C29">
        <w:rPr>
          <w:rFonts w:ascii="Times New Roman" w:hAnsi="Times New Roman" w:cs="Times New Roman"/>
          <w:sz w:val="28"/>
          <w:szCs w:val="28"/>
        </w:rPr>
        <w:t>Сумський державний педагогічний університет імені А. С. Макаренка</w:t>
      </w:r>
    </w:p>
    <w:p w14:paraId="3E714A59" w14:textId="77777777"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xml:space="preserve">Навчально-науковий інститут </w:t>
      </w:r>
      <w:r>
        <w:rPr>
          <w:rFonts w:ascii="Times New Roman" w:hAnsi="Times New Roman" w:cs="Times New Roman"/>
          <w:sz w:val="28"/>
          <w:szCs w:val="28"/>
        </w:rPr>
        <w:t>історії, права та міжнародних відносин</w:t>
      </w:r>
    </w:p>
    <w:p w14:paraId="1B3E1193" w14:textId="77777777"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xml:space="preserve">Кафедра </w:t>
      </w:r>
      <w:r>
        <w:rPr>
          <w:rFonts w:ascii="Times New Roman" w:hAnsi="Times New Roman" w:cs="Times New Roman"/>
          <w:sz w:val="28"/>
          <w:szCs w:val="28"/>
        </w:rPr>
        <w:t>всесвітньої історії, міжнародних відносин та методики навчання історичних дисциплін</w:t>
      </w:r>
    </w:p>
    <w:p w14:paraId="3734F4B1" w14:textId="77777777"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14:paraId="059BFE4D" w14:textId="77777777"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14:paraId="4C7774D6" w14:textId="77777777"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14:paraId="1DCA1DAC" w14:textId="10D81C57" w:rsidR="0003233F" w:rsidRDefault="0003233F" w:rsidP="0003233F">
      <w:pPr>
        <w:spacing w:line="240" w:lineRule="auto"/>
        <w:ind w:left="33"/>
        <w:jc w:val="center"/>
        <w:rPr>
          <w:rFonts w:ascii="Times New Roman" w:hAnsi="Times New Roman"/>
          <w:b/>
          <w:caps/>
          <w:sz w:val="28"/>
          <w:szCs w:val="28"/>
        </w:rPr>
      </w:pPr>
      <w:r>
        <w:rPr>
          <w:rFonts w:ascii="Times New Roman" w:hAnsi="Times New Roman"/>
          <w:b/>
          <w:caps/>
          <w:sz w:val="28"/>
          <w:szCs w:val="28"/>
        </w:rPr>
        <w:t>СИНЯВІНА ДАР</w:t>
      </w:r>
      <w:r w:rsidRPr="00302976">
        <w:rPr>
          <w:rFonts w:ascii="Times New Roman" w:hAnsi="Times New Roman"/>
          <w:b/>
          <w:caps/>
          <w:sz w:val="28"/>
          <w:szCs w:val="28"/>
        </w:rPr>
        <w:t>’</w:t>
      </w:r>
      <w:r>
        <w:rPr>
          <w:rFonts w:ascii="Times New Roman" w:hAnsi="Times New Roman"/>
          <w:b/>
          <w:caps/>
          <w:sz w:val="28"/>
          <w:szCs w:val="28"/>
        </w:rPr>
        <w:t>Я Сергіївна</w:t>
      </w:r>
    </w:p>
    <w:p w14:paraId="6DE1007C" w14:textId="77777777" w:rsidR="0003233F" w:rsidRPr="003318DB" w:rsidRDefault="0003233F" w:rsidP="0003233F">
      <w:pPr>
        <w:spacing w:line="240" w:lineRule="auto"/>
        <w:ind w:left="33"/>
        <w:jc w:val="center"/>
        <w:rPr>
          <w:rFonts w:ascii="Times New Roman" w:hAnsi="Times New Roman"/>
          <w:b/>
          <w:sz w:val="28"/>
          <w:szCs w:val="28"/>
        </w:rPr>
      </w:pPr>
    </w:p>
    <w:p w14:paraId="6BDC8D4E" w14:textId="2A78A344" w:rsidR="0003233F" w:rsidRPr="003318DB" w:rsidRDefault="0003233F" w:rsidP="0003233F">
      <w:pPr>
        <w:pStyle w:val="default"/>
        <w:spacing w:line="360" w:lineRule="auto"/>
        <w:jc w:val="center"/>
        <w:rPr>
          <w:rFonts w:ascii="Times New Roman" w:hAnsi="Times New Roman"/>
          <w:b/>
          <w:caps/>
          <w:sz w:val="28"/>
          <w:szCs w:val="28"/>
        </w:rPr>
      </w:pPr>
      <w:r>
        <w:rPr>
          <w:rFonts w:ascii="Times New Roman" w:hAnsi="Times New Roman"/>
          <w:b/>
          <w:caps/>
          <w:sz w:val="28"/>
          <w:szCs w:val="28"/>
        </w:rPr>
        <w:t>ОСНОВНІ ТЕНДЕНЦІЇ ТА НАПРЯМИ ВНУТРІШНЬОЇ ТА ЗОВНІШНЬОЇ ПОЛІТ</w:t>
      </w:r>
      <w:r w:rsidR="000B69DA">
        <w:rPr>
          <w:rFonts w:ascii="Times New Roman" w:hAnsi="Times New Roman"/>
          <w:b/>
          <w:caps/>
          <w:sz w:val="28"/>
          <w:szCs w:val="28"/>
        </w:rPr>
        <w:t>ИКИ РУМУНІЇ ЗА ПРЕЗИДЕНТСТВА н.</w:t>
      </w:r>
      <w:r>
        <w:rPr>
          <w:rFonts w:ascii="Times New Roman" w:hAnsi="Times New Roman"/>
          <w:b/>
          <w:caps/>
          <w:sz w:val="28"/>
          <w:szCs w:val="28"/>
        </w:rPr>
        <w:t>ЧАУШЕСКУ</w:t>
      </w:r>
    </w:p>
    <w:p w14:paraId="0725D7B6" w14:textId="77777777" w:rsidR="0003233F" w:rsidRPr="00604C29" w:rsidRDefault="0003233F" w:rsidP="0003233F">
      <w:pPr>
        <w:pStyle w:val="default"/>
        <w:spacing w:line="360" w:lineRule="auto"/>
        <w:jc w:val="center"/>
        <w:rPr>
          <w:rFonts w:ascii="Times New Roman" w:hAnsi="Times New Roman" w:cs="Times New Roman"/>
          <w:b/>
          <w:bCs/>
          <w:caps/>
          <w:sz w:val="28"/>
          <w:szCs w:val="28"/>
        </w:rPr>
      </w:pPr>
    </w:p>
    <w:p w14:paraId="51D103A9" w14:textId="13E80C1C"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xml:space="preserve">Спеціальність: </w:t>
      </w:r>
      <w:r>
        <w:rPr>
          <w:rFonts w:ascii="Times New Roman" w:hAnsi="Times New Roman" w:cs="Times New Roman"/>
          <w:sz w:val="28"/>
          <w:szCs w:val="28"/>
        </w:rPr>
        <w:t>014 Середня освіта (</w:t>
      </w:r>
      <w:r w:rsidR="00302976" w:rsidRPr="00F06B60">
        <w:rPr>
          <w:rFonts w:ascii="Times New Roman" w:hAnsi="Times New Roman" w:cs="Times New Roman"/>
          <w:sz w:val="28"/>
          <w:szCs w:val="28"/>
        </w:rPr>
        <w:t>І</w:t>
      </w:r>
      <w:r w:rsidR="00302976">
        <w:rPr>
          <w:rFonts w:ascii="Times New Roman" w:hAnsi="Times New Roman" w:cs="Times New Roman"/>
          <w:sz w:val="28"/>
          <w:szCs w:val="28"/>
        </w:rPr>
        <w:t>сторія та громадянська освіта</w:t>
      </w:r>
      <w:r>
        <w:rPr>
          <w:rFonts w:ascii="Times New Roman" w:hAnsi="Times New Roman" w:cs="Times New Roman"/>
          <w:sz w:val="28"/>
          <w:szCs w:val="28"/>
        </w:rPr>
        <w:t>)</w:t>
      </w:r>
    </w:p>
    <w:p w14:paraId="5A863A1E" w14:textId="77777777"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Галузь знань: 01. Освіта / Педагогіка</w:t>
      </w:r>
    </w:p>
    <w:p w14:paraId="6A7074ED" w14:textId="77777777"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 </w:t>
      </w:r>
    </w:p>
    <w:p w14:paraId="774294BE" w14:textId="77777777"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Кваліфікаційна робота</w:t>
      </w:r>
    </w:p>
    <w:p w14:paraId="50512566" w14:textId="77777777" w:rsidR="0003233F" w:rsidRPr="00604C29" w:rsidRDefault="0003233F" w:rsidP="0003233F">
      <w:pPr>
        <w:pStyle w:val="default"/>
        <w:spacing w:line="360" w:lineRule="auto"/>
        <w:jc w:val="center"/>
        <w:rPr>
          <w:rFonts w:ascii="Times New Roman" w:hAnsi="Times New Roman" w:cs="Times New Roman"/>
          <w:sz w:val="28"/>
          <w:szCs w:val="28"/>
        </w:rPr>
      </w:pPr>
      <w:r w:rsidRPr="00604C29">
        <w:rPr>
          <w:rFonts w:ascii="Times New Roman" w:hAnsi="Times New Roman" w:cs="Times New Roman"/>
          <w:sz w:val="28"/>
          <w:szCs w:val="28"/>
        </w:rPr>
        <w:t>на здобуття освітнього ступеню магістра</w:t>
      </w:r>
    </w:p>
    <w:p w14:paraId="541494F1" w14:textId="77777777" w:rsidR="0003233F" w:rsidRPr="00604C29" w:rsidRDefault="0003233F" w:rsidP="0003233F">
      <w:pPr>
        <w:pStyle w:val="default"/>
        <w:spacing w:line="360" w:lineRule="auto"/>
        <w:jc w:val="right"/>
        <w:rPr>
          <w:rFonts w:ascii="Times New Roman" w:hAnsi="Times New Roman" w:cs="Times New Roman"/>
          <w:sz w:val="28"/>
          <w:szCs w:val="28"/>
        </w:rPr>
      </w:pPr>
      <w:r w:rsidRPr="00604C29">
        <w:rPr>
          <w:rFonts w:ascii="Times New Roman" w:hAnsi="Times New Roman" w:cs="Times New Roman"/>
          <w:sz w:val="28"/>
          <w:szCs w:val="28"/>
        </w:rPr>
        <w:t> </w:t>
      </w:r>
    </w:p>
    <w:tbl>
      <w:tblPr>
        <w:tblW w:w="5745" w:type="dxa"/>
        <w:jc w:val="right"/>
        <w:tblCellSpacing w:w="0" w:type="dxa"/>
        <w:tblLook w:val="00A0" w:firstRow="1" w:lastRow="0" w:firstColumn="1" w:lastColumn="0" w:noHBand="0" w:noVBand="0"/>
      </w:tblPr>
      <w:tblGrid>
        <w:gridCol w:w="5745"/>
      </w:tblGrid>
      <w:tr w:rsidR="0003233F" w:rsidRPr="00604C29" w14:paraId="1228AC43" w14:textId="77777777" w:rsidTr="0003233F">
        <w:trPr>
          <w:trHeight w:val="3795"/>
          <w:tblCellSpacing w:w="0" w:type="dxa"/>
          <w:jc w:val="right"/>
        </w:trPr>
        <w:tc>
          <w:tcPr>
            <w:tcW w:w="5745" w:type="dxa"/>
            <w:tcMar>
              <w:top w:w="15" w:type="dxa"/>
              <w:left w:w="15" w:type="dxa"/>
              <w:bottom w:w="15" w:type="dxa"/>
              <w:right w:w="15" w:type="dxa"/>
            </w:tcMar>
          </w:tcPr>
          <w:p w14:paraId="34A2C80E" w14:textId="77777777" w:rsidR="0003233F" w:rsidRPr="00604C29" w:rsidRDefault="0003233F" w:rsidP="0003233F">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Науковий керівник </w:t>
            </w:r>
          </w:p>
          <w:p w14:paraId="63E18724" w14:textId="14C9749E" w:rsidR="0003233F" w:rsidRPr="0003233F" w:rsidRDefault="0003233F" w:rsidP="0003233F">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________________ </w:t>
            </w:r>
            <w:r>
              <w:rPr>
                <w:rFonts w:ascii="Times New Roman" w:hAnsi="Times New Roman" w:cs="Times New Roman"/>
                <w:sz w:val="28"/>
                <w:szCs w:val="28"/>
                <w:lang w:eastAsia="en-US"/>
              </w:rPr>
              <w:t>Вікторія МИХТУНЕНКО</w:t>
            </w:r>
          </w:p>
          <w:p w14:paraId="5E0A69E9" w14:textId="3E02E689" w:rsidR="0003233F" w:rsidRPr="00604C29" w:rsidRDefault="0003233F" w:rsidP="0003233F">
            <w:pPr>
              <w:pStyle w:val="default"/>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кандидат історичних</w:t>
            </w:r>
            <w:r w:rsidRPr="00604C29">
              <w:rPr>
                <w:rFonts w:ascii="Times New Roman" w:hAnsi="Times New Roman" w:cs="Times New Roman"/>
                <w:sz w:val="28"/>
                <w:szCs w:val="28"/>
                <w:lang w:eastAsia="en-US"/>
              </w:rPr>
              <w:t xml:space="preserve"> наук, </w:t>
            </w:r>
            <w:r>
              <w:rPr>
                <w:rFonts w:ascii="Times New Roman" w:hAnsi="Times New Roman" w:cs="Times New Roman"/>
                <w:sz w:val="28"/>
                <w:szCs w:val="28"/>
                <w:lang w:eastAsia="en-US"/>
              </w:rPr>
              <w:t>доцент</w:t>
            </w:r>
            <w:r w:rsidRPr="00604C29">
              <w:rPr>
                <w:rFonts w:ascii="Times New Roman" w:hAnsi="Times New Roman" w:cs="Times New Roman"/>
                <w:sz w:val="28"/>
                <w:szCs w:val="28"/>
                <w:lang w:eastAsia="en-US"/>
              </w:rPr>
              <w:t xml:space="preserve"> кафедри </w:t>
            </w:r>
            <w:r>
              <w:rPr>
                <w:rFonts w:ascii="Times New Roman" w:hAnsi="Times New Roman" w:cs="Times New Roman"/>
                <w:sz w:val="28"/>
                <w:szCs w:val="28"/>
                <w:lang w:eastAsia="en-US"/>
              </w:rPr>
              <w:t>всесвітньої історії, міжнародних відносин та методики навчання історичних дисциплін</w:t>
            </w:r>
          </w:p>
          <w:p w14:paraId="508DF6D2" w14:textId="77777777" w:rsidR="0003233F" w:rsidRPr="00604C29" w:rsidRDefault="0003233F" w:rsidP="0003233F">
            <w:pPr>
              <w:pStyle w:val="default"/>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«____» _________________ 2025</w:t>
            </w:r>
            <w:r w:rsidRPr="00604C29">
              <w:rPr>
                <w:rFonts w:ascii="Times New Roman" w:hAnsi="Times New Roman" w:cs="Times New Roman"/>
                <w:sz w:val="28"/>
                <w:szCs w:val="28"/>
                <w:lang w:eastAsia="en-US"/>
              </w:rPr>
              <w:t xml:space="preserve"> року </w:t>
            </w:r>
          </w:p>
          <w:p w14:paraId="7142B4B2" w14:textId="77777777" w:rsidR="0003233F" w:rsidRPr="00604C29" w:rsidRDefault="0003233F" w:rsidP="0003233F">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Виконавець </w:t>
            </w:r>
          </w:p>
          <w:p w14:paraId="3EC6F453" w14:textId="77777777" w:rsidR="0003233F" w:rsidRDefault="0003233F" w:rsidP="0003233F">
            <w:pPr>
              <w:pStyle w:val="default"/>
              <w:spacing w:line="276" w:lineRule="auto"/>
              <w:rPr>
                <w:rFonts w:ascii="Times New Roman" w:hAnsi="Times New Roman" w:cs="Times New Roman"/>
                <w:sz w:val="28"/>
                <w:szCs w:val="28"/>
                <w:lang w:eastAsia="en-US"/>
              </w:rPr>
            </w:pPr>
            <w:r w:rsidRPr="00604C29">
              <w:rPr>
                <w:rFonts w:ascii="Times New Roman" w:hAnsi="Times New Roman" w:cs="Times New Roman"/>
                <w:sz w:val="28"/>
                <w:szCs w:val="28"/>
                <w:lang w:eastAsia="en-US"/>
              </w:rPr>
              <w:t xml:space="preserve">________________ </w:t>
            </w:r>
            <w:r>
              <w:rPr>
                <w:rFonts w:ascii="Times New Roman" w:hAnsi="Times New Roman" w:cs="Times New Roman"/>
                <w:sz w:val="28"/>
                <w:szCs w:val="28"/>
                <w:lang w:eastAsia="en-US"/>
              </w:rPr>
              <w:t>Дар</w:t>
            </w:r>
            <w:r w:rsidRPr="0003233F">
              <w:rPr>
                <w:rFonts w:ascii="Times New Roman" w:hAnsi="Times New Roman" w:cs="Times New Roman"/>
                <w:sz w:val="28"/>
                <w:szCs w:val="28"/>
                <w:lang w:val="ru-RU" w:eastAsia="en-US"/>
              </w:rPr>
              <w:t>’</w:t>
            </w:r>
            <w:r>
              <w:rPr>
                <w:rFonts w:ascii="Times New Roman" w:hAnsi="Times New Roman" w:cs="Times New Roman"/>
                <w:sz w:val="28"/>
                <w:szCs w:val="28"/>
                <w:lang w:eastAsia="en-US"/>
              </w:rPr>
              <w:t>я</w:t>
            </w:r>
            <w:r w:rsidRPr="0003233F">
              <w:rPr>
                <w:rFonts w:ascii="Times New Roman" w:hAnsi="Times New Roman" w:cs="Times New Roman"/>
                <w:sz w:val="28"/>
                <w:szCs w:val="28"/>
                <w:lang w:val="ru-RU" w:eastAsia="en-US"/>
              </w:rPr>
              <w:t xml:space="preserve"> </w:t>
            </w:r>
            <w:r>
              <w:rPr>
                <w:rFonts w:ascii="Times New Roman" w:hAnsi="Times New Roman" w:cs="Times New Roman"/>
                <w:sz w:val="28"/>
                <w:szCs w:val="28"/>
                <w:lang w:eastAsia="en-US"/>
              </w:rPr>
              <w:t>Синявіна</w:t>
            </w:r>
          </w:p>
          <w:p w14:paraId="539F6F30" w14:textId="7197EA78" w:rsidR="0003233F" w:rsidRPr="00604C29" w:rsidRDefault="0003233F" w:rsidP="0003233F">
            <w:pPr>
              <w:pStyle w:val="default"/>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«____» _________________ 2025</w:t>
            </w:r>
            <w:r w:rsidRPr="00604C29">
              <w:rPr>
                <w:rFonts w:ascii="Times New Roman" w:hAnsi="Times New Roman" w:cs="Times New Roman"/>
                <w:sz w:val="28"/>
                <w:szCs w:val="28"/>
                <w:lang w:eastAsia="en-US"/>
              </w:rPr>
              <w:t xml:space="preserve"> року </w:t>
            </w:r>
          </w:p>
          <w:p w14:paraId="2679707C" w14:textId="77777777" w:rsidR="0003233F" w:rsidRDefault="0003233F" w:rsidP="0003233F">
            <w:pPr>
              <w:pStyle w:val="default"/>
              <w:spacing w:line="360" w:lineRule="auto"/>
              <w:jc w:val="right"/>
              <w:rPr>
                <w:rFonts w:ascii="Times New Roman" w:hAnsi="Times New Roman" w:cs="Times New Roman"/>
                <w:sz w:val="28"/>
                <w:szCs w:val="28"/>
                <w:lang w:eastAsia="en-US"/>
              </w:rPr>
            </w:pPr>
          </w:p>
          <w:p w14:paraId="1BDD1C0B" w14:textId="77777777" w:rsidR="0003233F" w:rsidRDefault="0003233F" w:rsidP="0003233F">
            <w:pPr>
              <w:pStyle w:val="default"/>
              <w:spacing w:line="360" w:lineRule="auto"/>
              <w:jc w:val="right"/>
              <w:rPr>
                <w:rFonts w:ascii="Times New Roman" w:hAnsi="Times New Roman" w:cs="Times New Roman"/>
                <w:sz w:val="28"/>
                <w:szCs w:val="28"/>
                <w:lang w:eastAsia="en-US"/>
              </w:rPr>
            </w:pPr>
          </w:p>
          <w:p w14:paraId="0C89810E" w14:textId="77777777" w:rsidR="0003233F" w:rsidRPr="00604C29" w:rsidRDefault="0003233F" w:rsidP="0003233F">
            <w:pPr>
              <w:pStyle w:val="default"/>
              <w:spacing w:line="360" w:lineRule="auto"/>
              <w:jc w:val="right"/>
              <w:rPr>
                <w:rFonts w:ascii="Times New Roman" w:hAnsi="Times New Roman" w:cs="Times New Roman"/>
                <w:sz w:val="28"/>
                <w:szCs w:val="28"/>
                <w:lang w:eastAsia="en-US"/>
              </w:rPr>
            </w:pPr>
            <w:r w:rsidRPr="00604C29">
              <w:rPr>
                <w:rFonts w:ascii="Times New Roman" w:hAnsi="Times New Roman" w:cs="Times New Roman"/>
                <w:sz w:val="28"/>
                <w:szCs w:val="28"/>
                <w:lang w:eastAsia="en-US"/>
              </w:rPr>
              <w:t> </w:t>
            </w:r>
          </w:p>
        </w:tc>
      </w:tr>
    </w:tbl>
    <w:p w14:paraId="57B6A7BD" w14:textId="7805EF0B" w:rsidR="000B53E5" w:rsidRPr="000B53E5" w:rsidRDefault="00104FC4" w:rsidP="00104FC4">
      <w:pPr>
        <w:pStyle w:val="default"/>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03233F" w:rsidRPr="00604C29">
        <w:rPr>
          <w:rFonts w:ascii="Times New Roman" w:hAnsi="Times New Roman" w:cs="Times New Roman"/>
          <w:sz w:val="28"/>
          <w:szCs w:val="28"/>
        </w:rPr>
        <w:t>Суми 202</w:t>
      </w:r>
      <w:r w:rsidR="0003233F">
        <w:rPr>
          <w:rFonts w:ascii="Times New Roman" w:hAnsi="Times New Roman" w:cs="Times New Roman"/>
          <w:sz w:val="28"/>
          <w:szCs w:val="28"/>
        </w:rPr>
        <w:t>5</w:t>
      </w:r>
    </w:p>
    <w:p w14:paraId="356A94C1" w14:textId="743F71E5" w:rsidR="008046A5" w:rsidRPr="0003233F" w:rsidRDefault="008046A5" w:rsidP="000B53E5">
      <w:pPr>
        <w:spacing w:after="0" w:line="360" w:lineRule="auto"/>
        <w:ind w:firstLine="709"/>
        <w:jc w:val="center"/>
        <w:rPr>
          <w:rFonts w:ascii="Times New Roman" w:hAnsi="Times New Roman" w:cs="Times New Roman"/>
          <w:b/>
          <w:sz w:val="28"/>
          <w:szCs w:val="28"/>
        </w:rPr>
      </w:pPr>
      <w:r w:rsidRPr="0003233F">
        <w:rPr>
          <w:rFonts w:ascii="Times New Roman" w:hAnsi="Times New Roman" w:cs="Times New Roman"/>
          <w:b/>
          <w:sz w:val="28"/>
          <w:szCs w:val="28"/>
        </w:rPr>
        <w:lastRenderedPageBreak/>
        <w:t>ЗМІСТ</w:t>
      </w:r>
    </w:p>
    <w:sdt>
      <w:sdtPr>
        <w:rPr>
          <w:rFonts w:ascii="Times New Roman" w:eastAsiaTheme="minorEastAsia" w:hAnsi="Times New Roman" w:cs="Times New Roman"/>
          <w:color w:val="auto"/>
          <w:kern w:val="2"/>
          <w:sz w:val="28"/>
          <w:szCs w:val="28"/>
          <w:lang w:val="uk-UA" w:eastAsia="uk-UA"/>
          <w14:ligatures w14:val="standardContextual"/>
        </w:rPr>
        <w:id w:val="-294830393"/>
        <w:docPartObj>
          <w:docPartGallery w:val="Table of Contents"/>
          <w:docPartUnique/>
        </w:docPartObj>
      </w:sdtPr>
      <w:sdtEndPr>
        <w:rPr>
          <w:b/>
          <w:bCs/>
        </w:rPr>
      </w:sdtEndPr>
      <w:sdtContent>
        <w:p w14:paraId="4894A8E1" w14:textId="662661E5" w:rsidR="000B53E5" w:rsidRPr="000B53E5" w:rsidRDefault="000B53E5" w:rsidP="000B53E5">
          <w:pPr>
            <w:pStyle w:val="ac"/>
            <w:spacing w:before="0" w:line="360" w:lineRule="auto"/>
            <w:ind w:firstLine="709"/>
            <w:jc w:val="both"/>
            <w:rPr>
              <w:rFonts w:ascii="Times New Roman" w:hAnsi="Times New Roman" w:cs="Times New Roman"/>
              <w:sz w:val="28"/>
              <w:szCs w:val="28"/>
              <w:lang w:val="uk-UA"/>
            </w:rPr>
          </w:pPr>
        </w:p>
        <w:p w14:paraId="34DB126F" w14:textId="49C79C2F" w:rsidR="00A2654D" w:rsidRPr="00A2654D" w:rsidRDefault="000B53E5"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r w:rsidRPr="000B53E5">
            <w:rPr>
              <w:rFonts w:ascii="Times New Roman" w:hAnsi="Times New Roman" w:cs="Times New Roman"/>
              <w:sz w:val="28"/>
              <w:szCs w:val="28"/>
            </w:rPr>
            <w:fldChar w:fldCharType="begin"/>
          </w:r>
          <w:r w:rsidRPr="000B53E5">
            <w:rPr>
              <w:rFonts w:ascii="Times New Roman" w:hAnsi="Times New Roman" w:cs="Times New Roman"/>
              <w:sz w:val="28"/>
              <w:szCs w:val="28"/>
            </w:rPr>
            <w:instrText xml:space="preserve"> TOC \o "1-3" \h \z \u </w:instrText>
          </w:r>
          <w:r w:rsidRPr="000B53E5">
            <w:rPr>
              <w:rFonts w:ascii="Times New Roman" w:hAnsi="Times New Roman" w:cs="Times New Roman"/>
              <w:sz w:val="28"/>
              <w:szCs w:val="28"/>
            </w:rPr>
            <w:fldChar w:fldCharType="separate"/>
          </w:r>
          <w:hyperlink w:anchor="_Toc209009592" w:history="1">
            <w:r w:rsidR="00A2654D" w:rsidRPr="00A2654D">
              <w:rPr>
                <w:rStyle w:val="ad"/>
                <w:rFonts w:ascii="Times New Roman" w:hAnsi="Times New Roman" w:cs="Times New Roman"/>
                <w:noProof/>
                <w:sz w:val="28"/>
                <w:szCs w:val="28"/>
              </w:rPr>
              <w:t>ВСТУП</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_Toc209009592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3</w:t>
            </w:r>
            <w:r w:rsidR="00A2654D" w:rsidRPr="00A2654D">
              <w:rPr>
                <w:rFonts w:ascii="Times New Roman" w:hAnsi="Times New Roman" w:cs="Times New Roman"/>
                <w:noProof/>
                <w:webHidden/>
                <w:sz w:val="28"/>
                <w:szCs w:val="28"/>
              </w:rPr>
              <w:fldChar w:fldCharType="end"/>
            </w:r>
          </w:hyperlink>
        </w:p>
        <w:p w14:paraId="535EFEF8" w14:textId="47A14241"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593" w:history="1">
            <w:r w:rsidR="00A2654D" w:rsidRPr="00A2654D">
              <w:rPr>
                <w:rStyle w:val="ad"/>
                <w:rFonts w:ascii="Times New Roman" w:hAnsi="Times New Roman" w:cs="Times New Roman"/>
                <w:noProof/>
                <w:sz w:val="28"/>
                <w:szCs w:val="28"/>
              </w:rPr>
              <w:t>РОЗДІЛ 1. ТЕОРЕТИКО-МЕТОДОЛОГІЧНІ ЗАСАДИ ДОСЛІДЖЕННЯ</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_Toc209009593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6</w:t>
            </w:r>
            <w:r w:rsidR="00A2654D" w:rsidRPr="00A2654D">
              <w:rPr>
                <w:rFonts w:ascii="Times New Roman" w:hAnsi="Times New Roman" w:cs="Times New Roman"/>
                <w:noProof/>
                <w:webHidden/>
                <w:sz w:val="28"/>
                <w:szCs w:val="28"/>
              </w:rPr>
              <w:fldChar w:fldCharType="end"/>
            </w:r>
          </w:hyperlink>
        </w:p>
        <w:p w14:paraId="7E685757" w14:textId="5DF01B0A"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594" w:history="1">
            <w:r w:rsidR="00A2654D" w:rsidRPr="00A2654D">
              <w:rPr>
                <w:rStyle w:val="ad"/>
                <w:rFonts w:ascii="Times New Roman" w:hAnsi="Times New Roman" w:cs="Times New Roman"/>
                <w:noProof/>
                <w:sz w:val="28"/>
                <w:szCs w:val="28"/>
              </w:rPr>
              <w:t>1.1. Історіографія дослідження</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_Toc209009594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6</w:t>
            </w:r>
            <w:r w:rsidR="00A2654D" w:rsidRPr="00A2654D">
              <w:rPr>
                <w:rFonts w:ascii="Times New Roman" w:hAnsi="Times New Roman" w:cs="Times New Roman"/>
                <w:noProof/>
                <w:webHidden/>
                <w:sz w:val="28"/>
                <w:szCs w:val="28"/>
              </w:rPr>
              <w:fldChar w:fldCharType="end"/>
            </w:r>
          </w:hyperlink>
        </w:p>
        <w:p w14:paraId="03EBB05A" w14:textId="593B27F4"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595" w:history="1">
            <w:r w:rsidR="00A2654D" w:rsidRPr="00A2654D">
              <w:rPr>
                <w:rStyle w:val="ad"/>
                <w:rFonts w:ascii="Times New Roman" w:hAnsi="Times New Roman" w:cs="Times New Roman"/>
                <w:noProof/>
                <w:sz w:val="28"/>
                <w:szCs w:val="28"/>
              </w:rPr>
              <w:t>1.2. Джерельна база дослідження</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_Toc209009595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11</w:t>
            </w:r>
            <w:r w:rsidR="00A2654D" w:rsidRPr="00A2654D">
              <w:rPr>
                <w:rFonts w:ascii="Times New Roman" w:hAnsi="Times New Roman" w:cs="Times New Roman"/>
                <w:noProof/>
                <w:webHidden/>
                <w:sz w:val="28"/>
                <w:szCs w:val="28"/>
              </w:rPr>
              <w:fldChar w:fldCharType="end"/>
            </w:r>
          </w:hyperlink>
        </w:p>
        <w:p w14:paraId="03D91709" w14:textId="06860658"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596" w:history="1">
            <w:r w:rsidR="00A2654D" w:rsidRPr="00A2654D">
              <w:rPr>
                <w:rStyle w:val="ad"/>
                <w:rFonts w:ascii="Times New Roman" w:hAnsi="Times New Roman" w:cs="Times New Roman"/>
                <w:noProof/>
                <w:sz w:val="28"/>
                <w:szCs w:val="28"/>
              </w:rPr>
              <w:t>РОЗДІЛ 2. ОСОБЛИВОСТІ ВНУТРІШНЬОПОЛІТИЧНОГО КУРСУ РУМУНІЇ (1965-1989 рр.)</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_Toc209009596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20</w:t>
            </w:r>
            <w:r w:rsidR="00A2654D" w:rsidRPr="00A2654D">
              <w:rPr>
                <w:rFonts w:ascii="Times New Roman" w:hAnsi="Times New Roman" w:cs="Times New Roman"/>
                <w:noProof/>
                <w:webHidden/>
                <w:sz w:val="28"/>
                <w:szCs w:val="28"/>
              </w:rPr>
              <w:fldChar w:fldCharType="end"/>
            </w:r>
          </w:hyperlink>
        </w:p>
        <w:p w14:paraId="3A55596F" w14:textId="3D567094"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597" w:history="1">
            <w:r w:rsidR="00A2654D" w:rsidRPr="00A2654D">
              <w:rPr>
                <w:rStyle w:val="ad"/>
                <w:rFonts w:ascii="Times New Roman" w:hAnsi="Times New Roman" w:cs="Times New Roman"/>
                <w:noProof/>
                <w:sz w:val="28"/>
                <w:szCs w:val="28"/>
              </w:rPr>
              <w:t>2.1. Становлення режиму особистої влади Н. Чаушеску</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_Toc209009597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20</w:t>
            </w:r>
            <w:r w:rsidR="00A2654D" w:rsidRPr="00A2654D">
              <w:rPr>
                <w:rFonts w:ascii="Times New Roman" w:hAnsi="Times New Roman" w:cs="Times New Roman"/>
                <w:noProof/>
                <w:webHidden/>
                <w:sz w:val="28"/>
                <w:szCs w:val="28"/>
              </w:rPr>
              <w:fldChar w:fldCharType="end"/>
            </w:r>
          </w:hyperlink>
        </w:p>
        <w:p w14:paraId="7754D4C2" w14:textId="6D16FEAD"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598" w:history="1">
            <w:r w:rsidR="00A2654D" w:rsidRPr="00A2654D">
              <w:rPr>
                <w:rStyle w:val="ad"/>
                <w:rFonts w:ascii="Times New Roman" w:hAnsi="Times New Roman" w:cs="Times New Roman"/>
                <w:noProof/>
                <w:sz w:val="28"/>
                <w:szCs w:val="28"/>
              </w:rPr>
              <w:t>2.2. Соціально-економічна політика та індустріалізація країни</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_Toc209009598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27</w:t>
            </w:r>
            <w:r w:rsidR="00A2654D" w:rsidRPr="00A2654D">
              <w:rPr>
                <w:rFonts w:ascii="Times New Roman" w:hAnsi="Times New Roman" w:cs="Times New Roman"/>
                <w:noProof/>
                <w:webHidden/>
                <w:sz w:val="28"/>
                <w:szCs w:val="28"/>
              </w:rPr>
              <w:fldChar w:fldCharType="end"/>
            </w:r>
          </w:hyperlink>
        </w:p>
        <w:p w14:paraId="0C7303BA" w14:textId="1515A292"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599" w:history="1">
            <w:r w:rsidR="00A2654D" w:rsidRPr="00A2654D">
              <w:rPr>
                <w:rStyle w:val="ad"/>
                <w:rFonts w:ascii="Times New Roman" w:hAnsi="Times New Roman" w:cs="Times New Roman"/>
                <w:noProof/>
                <w:sz w:val="28"/>
                <w:szCs w:val="28"/>
              </w:rPr>
              <w:t>2.3. Ідеологічна складова та культ особи в системі державного управління</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_Toc209009599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30</w:t>
            </w:r>
            <w:r w:rsidR="00A2654D" w:rsidRPr="00A2654D">
              <w:rPr>
                <w:rFonts w:ascii="Times New Roman" w:hAnsi="Times New Roman" w:cs="Times New Roman"/>
                <w:noProof/>
                <w:webHidden/>
                <w:sz w:val="28"/>
                <w:szCs w:val="28"/>
              </w:rPr>
              <w:fldChar w:fldCharType="end"/>
            </w:r>
          </w:hyperlink>
        </w:p>
        <w:p w14:paraId="3362A3C1" w14:textId="00E9807F"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600" w:history="1">
            <w:r w:rsidR="00A2654D" w:rsidRPr="00A2654D">
              <w:rPr>
                <w:rStyle w:val="ad"/>
                <w:rFonts w:ascii="Times New Roman" w:hAnsi="Times New Roman" w:cs="Times New Roman"/>
                <w:noProof/>
                <w:sz w:val="28"/>
                <w:szCs w:val="28"/>
              </w:rPr>
              <w:t>РОЗДІЛ 3. ЗОВНІШНЬОПОЛІТИЧНА СТРАТЕГІЯ РУМУНІЇ ЗА ПРЕЗИДЕНТСТВА Н. ЧАУШЕСКУ</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_Toc209009600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40</w:t>
            </w:r>
            <w:r w:rsidR="00A2654D" w:rsidRPr="00A2654D">
              <w:rPr>
                <w:rFonts w:ascii="Times New Roman" w:hAnsi="Times New Roman" w:cs="Times New Roman"/>
                <w:noProof/>
                <w:webHidden/>
                <w:sz w:val="28"/>
                <w:szCs w:val="28"/>
              </w:rPr>
              <w:fldChar w:fldCharType="end"/>
            </w:r>
          </w:hyperlink>
        </w:p>
        <w:p w14:paraId="6A30EAE4" w14:textId="47B71049"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601" w:history="1">
            <w:r w:rsidR="00A2654D" w:rsidRPr="00A2654D">
              <w:rPr>
                <w:rStyle w:val="ad"/>
                <w:rFonts w:ascii="Times New Roman" w:hAnsi="Times New Roman" w:cs="Times New Roman"/>
                <w:noProof/>
                <w:sz w:val="28"/>
                <w:szCs w:val="28"/>
              </w:rPr>
              <w:t>3.1. Відносини Румунії з країнами соціалістичного табору та СРСР</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_Toc209009601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40</w:t>
            </w:r>
            <w:r w:rsidR="00A2654D" w:rsidRPr="00A2654D">
              <w:rPr>
                <w:rFonts w:ascii="Times New Roman" w:hAnsi="Times New Roman" w:cs="Times New Roman"/>
                <w:noProof/>
                <w:webHidden/>
                <w:sz w:val="28"/>
                <w:szCs w:val="28"/>
              </w:rPr>
              <w:fldChar w:fldCharType="end"/>
            </w:r>
          </w:hyperlink>
        </w:p>
        <w:p w14:paraId="71B02D7A" w14:textId="5A963134"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602" w:history="1">
            <w:r w:rsidR="00A2654D" w:rsidRPr="00A2654D">
              <w:rPr>
                <w:rStyle w:val="ad"/>
                <w:rFonts w:ascii="Times New Roman" w:hAnsi="Times New Roman" w:cs="Times New Roman"/>
                <w:noProof/>
                <w:sz w:val="28"/>
                <w:szCs w:val="28"/>
              </w:rPr>
              <w:t>3.2. Багатовекторна дипломатія Румунії: відносини з західними державами та країнами Азії, Африки і Латинської Америки</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_Toc209009602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44</w:t>
            </w:r>
            <w:r w:rsidR="00A2654D" w:rsidRPr="00A2654D">
              <w:rPr>
                <w:rFonts w:ascii="Times New Roman" w:hAnsi="Times New Roman" w:cs="Times New Roman"/>
                <w:noProof/>
                <w:webHidden/>
                <w:sz w:val="28"/>
                <w:szCs w:val="28"/>
              </w:rPr>
              <w:fldChar w:fldCharType="end"/>
            </w:r>
          </w:hyperlink>
        </w:p>
        <w:p w14:paraId="0ECD9CCE" w14:textId="6DADF255"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603" w:history="1">
            <w:r w:rsidR="00A2654D" w:rsidRPr="00A2654D">
              <w:rPr>
                <w:rStyle w:val="ad"/>
                <w:rFonts w:ascii="Times New Roman" w:hAnsi="Times New Roman" w:cs="Times New Roman"/>
                <w:noProof/>
                <w:sz w:val="28"/>
                <w:szCs w:val="28"/>
              </w:rPr>
              <w:t>ВИСНОВКИ</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_Toc209009603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53</w:t>
            </w:r>
            <w:r w:rsidR="00A2654D" w:rsidRPr="00A2654D">
              <w:rPr>
                <w:rFonts w:ascii="Times New Roman" w:hAnsi="Times New Roman" w:cs="Times New Roman"/>
                <w:noProof/>
                <w:webHidden/>
                <w:sz w:val="28"/>
                <w:szCs w:val="28"/>
              </w:rPr>
              <w:fldChar w:fldCharType="end"/>
            </w:r>
          </w:hyperlink>
        </w:p>
        <w:p w14:paraId="01054B81" w14:textId="36E0E455" w:rsidR="00A2654D" w:rsidRPr="00A2654D" w:rsidRDefault="00104FC4" w:rsidP="00A2654D">
          <w:pPr>
            <w:pStyle w:val="11"/>
            <w:tabs>
              <w:tab w:val="right" w:leader="dot" w:pos="9629"/>
            </w:tabs>
            <w:spacing w:after="0" w:line="360" w:lineRule="auto"/>
            <w:ind w:firstLine="709"/>
            <w:jc w:val="both"/>
            <w:rPr>
              <w:rFonts w:ascii="Times New Roman" w:hAnsi="Times New Roman" w:cs="Times New Roman"/>
              <w:noProof/>
              <w:sz w:val="28"/>
              <w:szCs w:val="28"/>
              <w:lang w:val="ru-RU" w:eastAsia="zh-CN"/>
            </w:rPr>
          </w:pPr>
          <w:hyperlink w:anchor="_Toc209009604" w:history="1">
            <w:r w:rsidR="00A2654D" w:rsidRPr="00A2654D">
              <w:rPr>
                <w:rStyle w:val="ad"/>
                <w:rFonts w:ascii="Times New Roman" w:hAnsi="Times New Roman" w:cs="Times New Roman"/>
                <w:noProof/>
                <w:sz w:val="28"/>
                <w:szCs w:val="28"/>
              </w:rPr>
              <w:t>СПИСОК ВИКОРИСТАНИХ ДЖЕРЕЛ ТА ЛІТЕРАТУРИ</w:t>
            </w:r>
            <w:r w:rsidR="00A2654D" w:rsidRPr="00A2654D">
              <w:rPr>
                <w:rFonts w:ascii="Times New Roman" w:hAnsi="Times New Roman" w:cs="Times New Roman"/>
                <w:noProof/>
                <w:webHidden/>
                <w:sz w:val="28"/>
                <w:szCs w:val="28"/>
              </w:rPr>
              <w:tab/>
            </w:r>
            <w:r w:rsidR="00A2654D" w:rsidRPr="00A2654D">
              <w:rPr>
                <w:rFonts w:ascii="Times New Roman" w:hAnsi="Times New Roman" w:cs="Times New Roman"/>
                <w:noProof/>
                <w:webHidden/>
                <w:sz w:val="28"/>
                <w:szCs w:val="28"/>
              </w:rPr>
              <w:fldChar w:fldCharType="begin"/>
            </w:r>
            <w:r w:rsidR="00A2654D" w:rsidRPr="00A2654D">
              <w:rPr>
                <w:rFonts w:ascii="Times New Roman" w:hAnsi="Times New Roman" w:cs="Times New Roman"/>
                <w:noProof/>
                <w:webHidden/>
                <w:sz w:val="28"/>
                <w:szCs w:val="28"/>
              </w:rPr>
              <w:instrText xml:space="preserve"> PAGEREF _Toc209009604 \h </w:instrText>
            </w:r>
            <w:r w:rsidR="00A2654D" w:rsidRPr="00A2654D">
              <w:rPr>
                <w:rFonts w:ascii="Times New Roman" w:hAnsi="Times New Roman" w:cs="Times New Roman"/>
                <w:noProof/>
                <w:webHidden/>
                <w:sz w:val="28"/>
                <w:szCs w:val="28"/>
              </w:rPr>
            </w:r>
            <w:r w:rsidR="00A2654D" w:rsidRPr="00A2654D">
              <w:rPr>
                <w:rFonts w:ascii="Times New Roman" w:hAnsi="Times New Roman" w:cs="Times New Roman"/>
                <w:noProof/>
                <w:webHidden/>
                <w:sz w:val="28"/>
                <w:szCs w:val="28"/>
              </w:rPr>
              <w:fldChar w:fldCharType="separate"/>
            </w:r>
            <w:r w:rsidR="00D713E7">
              <w:rPr>
                <w:rFonts w:ascii="Times New Roman" w:hAnsi="Times New Roman" w:cs="Times New Roman"/>
                <w:noProof/>
                <w:webHidden/>
                <w:sz w:val="28"/>
                <w:szCs w:val="28"/>
              </w:rPr>
              <w:t>57</w:t>
            </w:r>
            <w:r w:rsidR="00A2654D" w:rsidRPr="00A2654D">
              <w:rPr>
                <w:rFonts w:ascii="Times New Roman" w:hAnsi="Times New Roman" w:cs="Times New Roman"/>
                <w:noProof/>
                <w:webHidden/>
                <w:sz w:val="28"/>
                <w:szCs w:val="28"/>
              </w:rPr>
              <w:fldChar w:fldCharType="end"/>
            </w:r>
          </w:hyperlink>
        </w:p>
        <w:p w14:paraId="0A1F91B7" w14:textId="432E3DF9" w:rsidR="000B53E5" w:rsidRPr="000B53E5" w:rsidRDefault="000B53E5" w:rsidP="000B53E5">
          <w:pPr>
            <w:spacing w:after="0" w:line="360" w:lineRule="auto"/>
            <w:ind w:firstLine="709"/>
            <w:jc w:val="both"/>
            <w:rPr>
              <w:rFonts w:ascii="Times New Roman" w:hAnsi="Times New Roman" w:cs="Times New Roman"/>
              <w:sz w:val="28"/>
              <w:szCs w:val="28"/>
            </w:rPr>
          </w:pPr>
          <w:r w:rsidRPr="000B53E5">
            <w:rPr>
              <w:rFonts w:ascii="Times New Roman" w:hAnsi="Times New Roman" w:cs="Times New Roman"/>
              <w:b/>
              <w:bCs/>
              <w:sz w:val="28"/>
              <w:szCs w:val="28"/>
            </w:rPr>
            <w:fldChar w:fldCharType="end"/>
          </w:r>
        </w:p>
      </w:sdtContent>
    </w:sdt>
    <w:p w14:paraId="5102C9E3" w14:textId="77777777" w:rsidR="000B53E5" w:rsidRDefault="000B53E5" w:rsidP="000B53E5">
      <w:pPr>
        <w:spacing w:after="0" w:line="360" w:lineRule="auto"/>
        <w:ind w:firstLine="709"/>
        <w:jc w:val="both"/>
        <w:rPr>
          <w:rFonts w:ascii="Times New Roman" w:hAnsi="Times New Roman" w:cs="Times New Roman"/>
          <w:sz w:val="28"/>
          <w:szCs w:val="28"/>
        </w:rPr>
      </w:pPr>
    </w:p>
    <w:p w14:paraId="425195E2" w14:textId="77777777" w:rsidR="000B53E5" w:rsidRDefault="000B53E5" w:rsidP="000B53E5">
      <w:pPr>
        <w:spacing w:after="0" w:line="360" w:lineRule="auto"/>
        <w:ind w:firstLine="709"/>
        <w:jc w:val="both"/>
        <w:rPr>
          <w:rFonts w:ascii="Times New Roman" w:hAnsi="Times New Roman" w:cs="Times New Roman"/>
          <w:sz w:val="28"/>
          <w:szCs w:val="28"/>
        </w:rPr>
      </w:pPr>
    </w:p>
    <w:p w14:paraId="60403FCB" w14:textId="77777777" w:rsidR="000B53E5" w:rsidRDefault="000B53E5" w:rsidP="000B53E5">
      <w:pPr>
        <w:spacing w:after="0" w:line="360" w:lineRule="auto"/>
        <w:ind w:firstLine="709"/>
        <w:jc w:val="both"/>
        <w:rPr>
          <w:rFonts w:ascii="Times New Roman" w:hAnsi="Times New Roman" w:cs="Times New Roman"/>
          <w:sz w:val="28"/>
          <w:szCs w:val="28"/>
        </w:rPr>
      </w:pPr>
    </w:p>
    <w:p w14:paraId="29516A70" w14:textId="77777777" w:rsidR="000B53E5" w:rsidRDefault="000B53E5" w:rsidP="000B53E5">
      <w:pPr>
        <w:spacing w:after="0" w:line="360" w:lineRule="auto"/>
        <w:ind w:firstLine="709"/>
        <w:jc w:val="both"/>
        <w:rPr>
          <w:rFonts w:ascii="Times New Roman" w:hAnsi="Times New Roman" w:cs="Times New Roman"/>
          <w:sz w:val="28"/>
          <w:szCs w:val="28"/>
        </w:rPr>
      </w:pPr>
    </w:p>
    <w:p w14:paraId="2F73DE25" w14:textId="77777777" w:rsidR="000B53E5" w:rsidRDefault="000B53E5" w:rsidP="000B53E5">
      <w:pPr>
        <w:spacing w:after="0" w:line="360" w:lineRule="auto"/>
        <w:ind w:firstLine="709"/>
        <w:jc w:val="both"/>
        <w:rPr>
          <w:rFonts w:ascii="Times New Roman" w:hAnsi="Times New Roman" w:cs="Times New Roman"/>
          <w:sz w:val="28"/>
          <w:szCs w:val="28"/>
        </w:rPr>
      </w:pPr>
    </w:p>
    <w:p w14:paraId="6C8AE073" w14:textId="77777777" w:rsidR="000B53E5" w:rsidRDefault="000B53E5" w:rsidP="000B53E5">
      <w:pPr>
        <w:spacing w:after="0" w:line="360" w:lineRule="auto"/>
        <w:ind w:firstLine="709"/>
        <w:jc w:val="both"/>
        <w:rPr>
          <w:rFonts w:ascii="Times New Roman" w:hAnsi="Times New Roman" w:cs="Times New Roman"/>
          <w:sz w:val="28"/>
          <w:szCs w:val="28"/>
        </w:rPr>
      </w:pPr>
    </w:p>
    <w:p w14:paraId="51026C54" w14:textId="77777777" w:rsidR="00A2654D" w:rsidRDefault="00A2654D" w:rsidP="000B53E5">
      <w:pPr>
        <w:spacing w:after="0" w:line="360" w:lineRule="auto"/>
        <w:ind w:firstLine="709"/>
        <w:jc w:val="both"/>
        <w:rPr>
          <w:rFonts w:ascii="Times New Roman" w:hAnsi="Times New Roman" w:cs="Times New Roman"/>
          <w:sz w:val="28"/>
          <w:szCs w:val="28"/>
        </w:rPr>
      </w:pPr>
    </w:p>
    <w:p w14:paraId="311264CC" w14:textId="77777777" w:rsidR="00380701" w:rsidRDefault="00380701" w:rsidP="00380701">
      <w:pPr>
        <w:rPr>
          <w:rFonts w:ascii="Times New Roman" w:hAnsi="Times New Roman" w:cs="Times New Roman"/>
          <w:sz w:val="28"/>
          <w:szCs w:val="28"/>
        </w:rPr>
      </w:pPr>
      <w:bookmarkStart w:id="0" w:name="_Toc209009592"/>
    </w:p>
    <w:p w14:paraId="29B1ABDF" w14:textId="77777777" w:rsidR="00380701" w:rsidRPr="00380701" w:rsidRDefault="00380701" w:rsidP="00380701"/>
    <w:p w14:paraId="35552C6E" w14:textId="2EB27F1C" w:rsidR="008046A5" w:rsidRPr="00A2654D" w:rsidRDefault="008046A5" w:rsidP="00A2654D">
      <w:pPr>
        <w:pStyle w:val="1"/>
        <w:spacing w:before="0" w:after="0" w:line="360" w:lineRule="auto"/>
        <w:ind w:firstLine="709"/>
        <w:jc w:val="center"/>
        <w:rPr>
          <w:rFonts w:ascii="Times New Roman" w:hAnsi="Times New Roman" w:cs="Times New Roman"/>
          <w:b/>
          <w:bCs/>
          <w:color w:val="auto"/>
          <w:sz w:val="28"/>
          <w:szCs w:val="28"/>
        </w:rPr>
      </w:pPr>
      <w:r w:rsidRPr="00A2654D">
        <w:rPr>
          <w:rFonts w:ascii="Times New Roman" w:hAnsi="Times New Roman" w:cs="Times New Roman"/>
          <w:b/>
          <w:bCs/>
          <w:color w:val="auto"/>
          <w:sz w:val="28"/>
          <w:szCs w:val="28"/>
        </w:rPr>
        <w:lastRenderedPageBreak/>
        <w:t>ВСТУП</w:t>
      </w:r>
      <w:bookmarkEnd w:id="0"/>
    </w:p>
    <w:p w14:paraId="0A1D7078" w14:textId="77777777" w:rsidR="000B53E5" w:rsidRPr="00A2654D" w:rsidRDefault="000B53E5" w:rsidP="00A2654D">
      <w:pPr>
        <w:spacing w:after="0" w:line="360" w:lineRule="auto"/>
        <w:ind w:firstLine="709"/>
      </w:pPr>
    </w:p>
    <w:p w14:paraId="42E269AD" w14:textId="77777777" w:rsidR="00A2654D" w:rsidRPr="00A2654D" w:rsidRDefault="00A2654D" w:rsidP="00A2654D">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b/>
          <w:bCs/>
          <w:sz w:val="28"/>
          <w:szCs w:val="28"/>
        </w:rPr>
        <w:t>Актуальність теми дослідження</w:t>
      </w:r>
      <w:r w:rsidRPr="00A2654D">
        <w:rPr>
          <w:rFonts w:ascii="Times New Roman" w:hAnsi="Times New Roman" w:cs="Times New Roman"/>
          <w:sz w:val="28"/>
          <w:szCs w:val="28"/>
        </w:rPr>
        <w:t xml:space="preserve"> зумовлена необхідністю комплексного вивчення особливостей внутрішньої та зовнішньої політики Румунії періоду правління Ніколае Чаушеску (1965-1989 рр.), що мало визначальний вплив на подальший розвиток румунської держави та її місце у системі міжнародних відносин. Досвід трансформації політичного режиму Румунії від відносно ліберального соціалізму до жорсткої диктатури становить значний науковий інтерес для розуміння природи авторитарних режимів та механізмів їх функціонування в умовах біполярного світу.</w:t>
      </w:r>
    </w:p>
    <w:p w14:paraId="02FCFAFA" w14:textId="049FD1C7" w:rsidR="00A2654D" w:rsidRPr="00A2654D" w:rsidRDefault="00A2654D" w:rsidP="00A2654D">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sz w:val="28"/>
          <w:szCs w:val="28"/>
        </w:rPr>
        <w:t>Період правління Н. Чаушеску характ</w:t>
      </w:r>
      <w:r w:rsidR="00F12D97">
        <w:rPr>
          <w:rFonts w:ascii="Times New Roman" w:hAnsi="Times New Roman" w:cs="Times New Roman"/>
          <w:sz w:val="28"/>
          <w:szCs w:val="28"/>
        </w:rPr>
        <w:t>еризувався специфічною моделлю «</w:t>
      </w:r>
      <w:r w:rsidRPr="00A2654D">
        <w:rPr>
          <w:rFonts w:ascii="Times New Roman" w:hAnsi="Times New Roman" w:cs="Times New Roman"/>
          <w:sz w:val="28"/>
          <w:szCs w:val="28"/>
        </w:rPr>
        <w:t>національного комунізм</w:t>
      </w:r>
      <w:r w:rsidR="00F12D97">
        <w:rPr>
          <w:rFonts w:ascii="Times New Roman" w:hAnsi="Times New Roman" w:cs="Times New Roman"/>
          <w:sz w:val="28"/>
          <w:szCs w:val="28"/>
        </w:rPr>
        <w:t>у»</w:t>
      </w:r>
      <w:r w:rsidRPr="00A2654D">
        <w:rPr>
          <w:rFonts w:ascii="Times New Roman" w:hAnsi="Times New Roman" w:cs="Times New Roman"/>
          <w:sz w:val="28"/>
          <w:szCs w:val="28"/>
        </w:rPr>
        <w:t>, що поєднувала елементи соціалістичної системи з румунським націоналізмом. Особливості цієї моделі проявилися як у внутрішній політиці (масштабна індустріалізація, культ особи, жорстка централізація влади), так і в зовнішньополітичному курсі (відносна незалежність від СРСР, активна співпраця з західними країнами, розвиток відносин з країнами третього світу).</w:t>
      </w:r>
    </w:p>
    <w:p w14:paraId="511CEB4B" w14:textId="4645C297" w:rsidR="0003233F" w:rsidRPr="0003233F" w:rsidRDefault="0003233F" w:rsidP="0003233F">
      <w:pPr>
        <w:spacing w:after="0" w:line="360" w:lineRule="auto"/>
        <w:ind w:firstLine="709"/>
        <w:jc w:val="both"/>
        <w:rPr>
          <w:rFonts w:ascii="Times New Roman" w:hAnsi="Times New Roman" w:cs="Times New Roman"/>
          <w:sz w:val="28"/>
          <w:szCs w:val="28"/>
        </w:rPr>
      </w:pPr>
      <w:r w:rsidRPr="0003233F">
        <w:rPr>
          <w:rFonts w:ascii="Times New Roman" w:hAnsi="Times New Roman" w:cs="Times New Roman"/>
          <w:sz w:val="28"/>
          <w:szCs w:val="28"/>
        </w:rPr>
        <w:t>Дослідження внутрішньої та зовнішньої політики Румунії доби Н</w:t>
      </w:r>
      <w:r>
        <w:rPr>
          <w:rFonts w:ascii="Times New Roman" w:hAnsi="Times New Roman" w:cs="Times New Roman"/>
          <w:sz w:val="28"/>
          <w:szCs w:val="28"/>
        </w:rPr>
        <w:t>. </w:t>
      </w:r>
      <w:r w:rsidRPr="0003233F">
        <w:rPr>
          <w:rFonts w:ascii="Times New Roman" w:hAnsi="Times New Roman" w:cs="Times New Roman"/>
          <w:sz w:val="28"/>
          <w:szCs w:val="28"/>
        </w:rPr>
        <w:t>Чаушеску є важливим для сучасної української історичної науки та міжнародних студій з кількох причин. По-перше, саме в цей період Румунія посідала унікальне місце серед соціалістичних держав Східної Європи, демонструючи значний ступінь автономії від політики СРСР, що впливало на формування регіональних балансів сил. Розуміння механізмів румунської політичної моделі, її авторитарного характеру, особливостей економічного розвитку та національної політики дозволяє глибше оцінити природу східноєвропейських</w:t>
      </w:r>
      <w:r>
        <w:rPr>
          <w:rFonts w:ascii="Times New Roman" w:hAnsi="Times New Roman" w:cs="Times New Roman"/>
          <w:sz w:val="28"/>
          <w:szCs w:val="28"/>
        </w:rPr>
        <w:t xml:space="preserve"> режимів другої половини ХХ ст. </w:t>
      </w:r>
      <w:r w:rsidRPr="0003233F">
        <w:rPr>
          <w:rFonts w:ascii="Times New Roman" w:hAnsi="Times New Roman" w:cs="Times New Roman"/>
          <w:sz w:val="28"/>
          <w:szCs w:val="28"/>
        </w:rPr>
        <w:t xml:space="preserve">По-друге, зовнішня політика Румунії періоду Чаушеску, зокрема її прагнення до «самостійного курсу» в межах Варшавського договору, активна участь у русі неприєднання та специфічний підхід до відносин із СРСР, безпосередньо впливали на безпекові процеси в регіоні. Для України, яка на той час перебувала у складі Радянського </w:t>
      </w:r>
      <w:r w:rsidRPr="0003233F">
        <w:rPr>
          <w:rFonts w:ascii="Times New Roman" w:hAnsi="Times New Roman" w:cs="Times New Roman"/>
          <w:sz w:val="28"/>
          <w:szCs w:val="28"/>
        </w:rPr>
        <w:lastRenderedPageBreak/>
        <w:t xml:space="preserve">Союзу, румунська політична лінія створювала окремий контекст дипломатичних та міждержавних відносин, </w:t>
      </w:r>
      <w:r>
        <w:rPr>
          <w:rFonts w:ascii="Times New Roman" w:hAnsi="Times New Roman" w:cs="Times New Roman"/>
          <w:sz w:val="28"/>
          <w:szCs w:val="28"/>
        </w:rPr>
        <w:t xml:space="preserve">а після здобуття незалежності – </w:t>
      </w:r>
      <w:r w:rsidRPr="0003233F">
        <w:rPr>
          <w:rFonts w:ascii="Times New Roman" w:hAnsi="Times New Roman" w:cs="Times New Roman"/>
          <w:sz w:val="28"/>
          <w:szCs w:val="28"/>
        </w:rPr>
        <w:t>дала історичні уроки у проведенні власної зовнішньої політики.</w:t>
      </w:r>
      <w:r>
        <w:rPr>
          <w:rFonts w:ascii="Times New Roman" w:hAnsi="Times New Roman" w:cs="Times New Roman"/>
          <w:sz w:val="28"/>
          <w:szCs w:val="28"/>
        </w:rPr>
        <w:t xml:space="preserve"> </w:t>
      </w:r>
      <w:r w:rsidRPr="0003233F">
        <w:rPr>
          <w:rFonts w:ascii="Times New Roman" w:hAnsi="Times New Roman" w:cs="Times New Roman"/>
          <w:sz w:val="28"/>
          <w:szCs w:val="28"/>
        </w:rPr>
        <w:t>По-</w:t>
      </w:r>
      <w:r>
        <w:rPr>
          <w:rFonts w:ascii="Times New Roman" w:hAnsi="Times New Roman" w:cs="Times New Roman"/>
          <w:sz w:val="28"/>
          <w:szCs w:val="28"/>
        </w:rPr>
        <w:t>третє</w:t>
      </w:r>
      <w:r w:rsidRPr="0003233F">
        <w:rPr>
          <w:rFonts w:ascii="Times New Roman" w:hAnsi="Times New Roman" w:cs="Times New Roman"/>
          <w:sz w:val="28"/>
          <w:szCs w:val="28"/>
        </w:rPr>
        <w:t>, внутрішня економічна модель Румунії, включаючи політику форсованої індустріалізації, централізації та жорсткої економії 1980-х рр., дозволяє порівнювати шляхи модернізації країн соціалістичного блоку та оцінювати їхній вплив на соціальну стабільність, авторитарні практики та трансформаційні наслідки після краху режимів.</w:t>
      </w:r>
    </w:p>
    <w:p w14:paraId="7D46E82E" w14:textId="77777777" w:rsidR="0003233F" w:rsidRDefault="0003233F" w:rsidP="0003233F">
      <w:pPr>
        <w:spacing w:after="0" w:line="360" w:lineRule="auto"/>
        <w:ind w:firstLine="709"/>
        <w:jc w:val="both"/>
        <w:rPr>
          <w:rFonts w:ascii="Times New Roman" w:hAnsi="Times New Roman" w:cs="Times New Roman"/>
          <w:sz w:val="28"/>
          <w:szCs w:val="28"/>
        </w:rPr>
      </w:pPr>
      <w:r w:rsidRPr="0003233F">
        <w:rPr>
          <w:rFonts w:ascii="Times New Roman" w:hAnsi="Times New Roman" w:cs="Times New Roman"/>
          <w:sz w:val="28"/>
          <w:szCs w:val="28"/>
        </w:rPr>
        <w:t>Таким чином, дослідження політики Румунії періоду Н. Чаушеску є актуальним для розуміння політичної історії регіону, українсько-румунських відносин, еволюції авторитарних режимів та сучасних викликів у сфері безпеки, міждержавної співпраці й захисту прав національних меншин. Отримані результати можуть бути корисними для аналізу зовнішньополітичної стратегії України щодо сусідів, формування регіональної політики та вивчення моделей політичного розвитку країн Центрально-Східної Європи.</w:t>
      </w:r>
    </w:p>
    <w:p w14:paraId="10D6EBC3" w14:textId="244617EF" w:rsidR="00A2654D" w:rsidRPr="00A2654D" w:rsidRDefault="00A2654D" w:rsidP="0003233F">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b/>
          <w:bCs/>
          <w:sz w:val="28"/>
          <w:szCs w:val="28"/>
        </w:rPr>
        <w:t>Наукова проблема</w:t>
      </w:r>
      <w:r w:rsidRPr="00A2654D">
        <w:rPr>
          <w:rFonts w:ascii="Times New Roman" w:hAnsi="Times New Roman" w:cs="Times New Roman"/>
          <w:sz w:val="28"/>
          <w:szCs w:val="28"/>
        </w:rPr>
        <w:t xml:space="preserve"> полягає у необхідності системного дослідження основних тенденцій та напрямів внутрішньої та зовнішньої політики Румунії зазначеного періоду, виявленні їх взаємозв'язку та впливу на подальший розвиток країни.</w:t>
      </w:r>
    </w:p>
    <w:p w14:paraId="201F5668" w14:textId="77777777" w:rsidR="00A2654D" w:rsidRPr="00A2654D" w:rsidRDefault="00A2654D" w:rsidP="00A2654D">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b/>
          <w:bCs/>
          <w:sz w:val="28"/>
          <w:szCs w:val="28"/>
        </w:rPr>
        <w:t>Хронологічні рамки дослідження</w:t>
      </w:r>
      <w:r w:rsidRPr="00A2654D">
        <w:rPr>
          <w:rFonts w:ascii="Times New Roman" w:hAnsi="Times New Roman" w:cs="Times New Roman"/>
          <w:sz w:val="28"/>
          <w:szCs w:val="28"/>
        </w:rPr>
        <w:t xml:space="preserve"> охоплюють період з 1965 по 1989 рр. – від обрання Н. Чаушеску Генеральним секретарем Румунської робітничої партії до падіння його режиму внаслідок Румунської революції.</w:t>
      </w:r>
    </w:p>
    <w:p w14:paraId="6D42A0F4" w14:textId="77777777" w:rsidR="00A2654D" w:rsidRPr="00A2654D" w:rsidRDefault="00A2654D" w:rsidP="00A2654D">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b/>
          <w:bCs/>
          <w:sz w:val="28"/>
          <w:szCs w:val="28"/>
        </w:rPr>
        <w:t>Територіальні межі дослідження</w:t>
      </w:r>
      <w:r w:rsidRPr="00A2654D">
        <w:rPr>
          <w:rFonts w:ascii="Times New Roman" w:hAnsi="Times New Roman" w:cs="Times New Roman"/>
          <w:sz w:val="28"/>
          <w:szCs w:val="28"/>
        </w:rPr>
        <w:t xml:space="preserve"> охоплюють територію Соціалістичної Республіки Румунія в її кордонах зазначеного періоду.</w:t>
      </w:r>
    </w:p>
    <w:p w14:paraId="3025B44A" w14:textId="2E4F9D4A" w:rsidR="00A2654D" w:rsidRPr="00A2654D" w:rsidRDefault="00A2654D" w:rsidP="00A2654D">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b/>
          <w:bCs/>
          <w:sz w:val="28"/>
          <w:szCs w:val="28"/>
        </w:rPr>
        <w:t>Метою дослідження</w:t>
      </w:r>
      <w:r w:rsidRPr="00A2654D">
        <w:rPr>
          <w:rFonts w:ascii="Times New Roman" w:hAnsi="Times New Roman" w:cs="Times New Roman"/>
          <w:sz w:val="28"/>
          <w:szCs w:val="28"/>
        </w:rPr>
        <w:t xml:space="preserve"> є комплексний аналіз основних тенденцій та напрямів внутрішньої та зовнішньої політи</w:t>
      </w:r>
      <w:r w:rsidR="0003233F">
        <w:rPr>
          <w:rFonts w:ascii="Times New Roman" w:hAnsi="Times New Roman" w:cs="Times New Roman"/>
          <w:sz w:val="28"/>
          <w:szCs w:val="28"/>
        </w:rPr>
        <w:t>ки Румунії періоду правління Н. </w:t>
      </w:r>
      <w:r w:rsidRPr="00A2654D">
        <w:rPr>
          <w:rFonts w:ascii="Times New Roman" w:hAnsi="Times New Roman" w:cs="Times New Roman"/>
          <w:sz w:val="28"/>
          <w:szCs w:val="28"/>
        </w:rPr>
        <w:t>Чаушеску (1965-1989 рр.).</w:t>
      </w:r>
    </w:p>
    <w:p w14:paraId="31825A45" w14:textId="77777777" w:rsidR="00A2654D" w:rsidRPr="00A2654D" w:rsidRDefault="00A2654D" w:rsidP="00A2654D">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sz w:val="28"/>
          <w:szCs w:val="28"/>
        </w:rPr>
        <w:t xml:space="preserve">Для досягнення поставленої мети визначено такі дослідницькі </w:t>
      </w:r>
      <w:r w:rsidRPr="00A2654D">
        <w:rPr>
          <w:rFonts w:ascii="Times New Roman" w:hAnsi="Times New Roman" w:cs="Times New Roman"/>
          <w:b/>
          <w:bCs/>
          <w:sz w:val="28"/>
          <w:szCs w:val="28"/>
        </w:rPr>
        <w:t>завдання:</w:t>
      </w:r>
    </w:p>
    <w:p w14:paraId="70CDC54E" w14:textId="77777777" w:rsidR="00A2654D" w:rsidRPr="00A2654D" w:rsidRDefault="00A2654D" w:rsidP="00380701">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A2654D">
        <w:rPr>
          <w:rFonts w:ascii="Times New Roman" w:hAnsi="Times New Roman" w:cs="Times New Roman"/>
          <w:sz w:val="28"/>
          <w:szCs w:val="28"/>
        </w:rPr>
        <w:t>проаналізувати історіографію та джерельну базу дослідження;</w:t>
      </w:r>
    </w:p>
    <w:p w14:paraId="2117430A" w14:textId="77777777" w:rsidR="00A2654D" w:rsidRPr="00A2654D" w:rsidRDefault="00A2654D" w:rsidP="00380701">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A2654D">
        <w:rPr>
          <w:rFonts w:ascii="Times New Roman" w:hAnsi="Times New Roman" w:cs="Times New Roman"/>
          <w:sz w:val="28"/>
          <w:szCs w:val="28"/>
        </w:rPr>
        <w:t>дослідити процес становлення режиму особистої влади Н. Чаушеску;</w:t>
      </w:r>
    </w:p>
    <w:p w14:paraId="14739A4C" w14:textId="77777777" w:rsidR="00A2654D" w:rsidRPr="00A2654D" w:rsidRDefault="00A2654D" w:rsidP="00380701">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A2654D">
        <w:rPr>
          <w:rFonts w:ascii="Times New Roman" w:hAnsi="Times New Roman" w:cs="Times New Roman"/>
          <w:sz w:val="28"/>
          <w:szCs w:val="28"/>
        </w:rPr>
        <w:lastRenderedPageBreak/>
        <w:t>охарактеризувати особливості соціально-економічної політики та індустріалізації країни;</w:t>
      </w:r>
    </w:p>
    <w:p w14:paraId="31F309E9" w14:textId="77777777" w:rsidR="00A2654D" w:rsidRPr="00A2654D" w:rsidRDefault="00A2654D" w:rsidP="00380701">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A2654D">
        <w:rPr>
          <w:rFonts w:ascii="Times New Roman" w:hAnsi="Times New Roman" w:cs="Times New Roman"/>
          <w:sz w:val="28"/>
          <w:szCs w:val="28"/>
        </w:rPr>
        <w:t>розкрити сутність ідеологічної складової та культу особи в системі державного управління;</w:t>
      </w:r>
    </w:p>
    <w:p w14:paraId="6DCC79F1" w14:textId="1955DE8B" w:rsidR="00A2654D" w:rsidRPr="00A2654D" w:rsidRDefault="00A2654D" w:rsidP="00380701">
      <w:pPr>
        <w:numPr>
          <w:ilvl w:val="0"/>
          <w:numId w:val="15"/>
        </w:numPr>
        <w:tabs>
          <w:tab w:val="left" w:pos="993"/>
        </w:tabs>
        <w:spacing w:after="0" w:line="360" w:lineRule="auto"/>
        <w:ind w:left="0" w:firstLine="709"/>
        <w:jc w:val="both"/>
        <w:rPr>
          <w:rFonts w:ascii="Times New Roman" w:hAnsi="Times New Roman" w:cs="Times New Roman"/>
          <w:sz w:val="28"/>
          <w:szCs w:val="28"/>
        </w:rPr>
      </w:pPr>
      <w:r w:rsidRPr="00A2654D">
        <w:rPr>
          <w:rFonts w:ascii="Times New Roman" w:hAnsi="Times New Roman" w:cs="Times New Roman"/>
          <w:sz w:val="28"/>
          <w:szCs w:val="28"/>
        </w:rPr>
        <w:t>проаналізувати відносини Румунії з країнами соціалістичного табору та СРСР</w:t>
      </w:r>
      <w:r>
        <w:rPr>
          <w:rFonts w:ascii="Times New Roman" w:hAnsi="Times New Roman" w:cs="Times New Roman"/>
          <w:sz w:val="28"/>
          <w:szCs w:val="28"/>
        </w:rPr>
        <w:t xml:space="preserve"> та </w:t>
      </w:r>
      <w:r w:rsidRPr="00A2654D">
        <w:rPr>
          <w:rFonts w:ascii="Times New Roman" w:hAnsi="Times New Roman" w:cs="Times New Roman"/>
          <w:sz w:val="28"/>
          <w:szCs w:val="28"/>
        </w:rPr>
        <w:t>дослідити специфіку розвитку взаємин із західними державами та країнами третього світу.</w:t>
      </w:r>
    </w:p>
    <w:p w14:paraId="586F0B42" w14:textId="77777777" w:rsidR="00A2654D" w:rsidRPr="00A2654D" w:rsidRDefault="00A2654D" w:rsidP="00A2654D">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b/>
          <w:bCs/>
          <w:sz w:val="28"/>
          <w:szCs w:val="28"/>
        </w:rPr>
        <w:t>Об'єктом дослідження</w:t>
      </w:r>
      <w:r w:rsidRPr="00A2654D">
        <w:rPr>
          <w:rFonts w:ascii="Times New Roman" w:hAnsi="Times New Roman" w:cs="Times New Roman"/>
          <w:sz w:val="28"/>
          <w:szCs w:val="28"/>
        </w:rPr>
        <w:t xml:space="preserve"> є внутрішня та зовнішня політика Соціалістичної Республіки Румунія періоду правління Н. Чаушеску.</w:t>
      </w:r>
    </w:p>
    <w:p w14:paraId="370FD4CB" w14:textId="41984D41" w:rsidR="00A2654D" w:rsidRPr="00A2654D" w:rsidRDefault="00A2654D" w:rsidP="00A2654D">
      <w:pPr>
        <w:spacing w:after="0" w:line="360" w:lineRule="auto"/>
        <w:ind w:firstLine="709"/>
        <w:jc w:val="both"/>
        <w:rPr>
          <w:rFonts w:ascii="Times New Roman" w:hAnsi="Times New Roman" w:cs="Times New Roman"/>
          <w:color w:val="000000" w:themeColor="text1"/>
          <w:sz w:val="28"/>
          <w:szCs w:val="28"/>
        </w:rPr>
      </w:pPr>
      <w:r w:rsidRPr="00A2654D">
        <w:rPr>
          <w:rFonts w:ascii="Times New Roman" w:hAnsi="Times New Roman" w:cs="Times New Roman"/>
          <w:b/>
          <w:bCs/>
          <w:color w:val="000000" w:themeColor="text1"/>
          <w:sz w:val="28"/>
          <w:szCs w:val="28"/>
        </w:rPr>
        <w:t>Предметом дослідження</w:t>
      </w:r>
      <w:r w:rsidRPr="00A2654D">
        <w:rPr>
          <w:rFonts w:ascii="Times New Roman" w:hAnsi="Times New Roman" w:cs="Times New Roman"/>
          <w:color w:val="000000" w:themeColor="text1"/>
          <w:sz w:val="28"/>
          <w:szCs w:val="28"/>
        </w:rPr>
        <w:t xml:space="preserve"> є основні тенденції та напрями внутрішньополітичного та зовнішньополітичного к</w:t>
      </w:r>
      <w:r w:rsidR="0003233F">
        <w:rPr>
          <w:rFonts w:ascii="Times New Roman" w:hAnsi="Times New Roman" w:cs="Times New Roman"/>
          <w:color w:val="000000" w:themeColor="text1"/>
          <w:sz w:val="28"/>
          <w:szCs w:val="28"/>
        </w:rPr>
        <w:t>урсу Румунії у 1965-1989 рр</w:t>
      </w:r>
      <w:r w:rsidRPr="00A2654D">
        <w:rPr>
          <w:rFonts w:ascii="Times New Roman" w:hAnsi="Times New Roman" w:cs="Times New Roman"/>
          <w:color w:val="000000" w:themeColor="text1"/>
          <w:sz w:val="28"/>
          <w:szCs w:val="28"/>
        </w:rPr>
        <w:t>.</w:t>
      </w:r>
    </w:p>
    <w:p w14:paraId="4A405D06" w14:textId="77777777" w:rsidR="006B6F63" w:rsidRPr="006B6F63" w:rsidRDefault="00A2654D" w:rsidP="006B6F63">
      <w:pPr>
        <w:spacing w:after="0" w:line="360" w:lineRule="auto"/>
        <w:ind w:firstLine="709"/>
        <w:jc w:val="both"/>
        <w:rPr>
          <w:rFonts w:ascii="Times New Roman" w:hAnsi="Times New Roman" w:cs="Times New Roman"/>
          <w:color w:val="000000" w:themeColor="text1"/>
          <w:sz w:val="28"/>
          <w:szCs w:val="28"/>
        </w:rPr>
      </w:pPr>
      <w:r w:rsidRPr="00A2654D">
        <w:rPr>
          <w:rFonts w:ascii="Times New Roman" w:hAnsi="Times New Roman" w:cs="Times New Roman"/>
          <w:b/>
          <w:bCs/>
          <w:color w:val="000000" w:themeColor="text1"/>
          <w:sz w:val="28"/>
          <w:szCs w:val="28"/>
        </w:rPr>
        <w:t>Методологічну основу дослідження</w:t>
      </w:r>
      <w:r w:rsidRPr="00A2654D">
        <w:rPr>
          <w:rFonts w:ascii="Times New Roman" w:hAnsi="Times New Roman" w:cs="Times New Roman"/>
          <w:color w:val="000000" w:themeColor="text1"/>
          <w:sz w:val="28"/>
          <w:szCs w:val="28"/>
        </w:rPr>
        <w:t xml:space="preserve"> </w:t>
      </w:r>
      <w:r w:rsidR="006B6F63" w:rsidRPr="006B6F63">
        <w:rPr>
          <w:rFonts w:ascii="Times New Roman" w:hAnsi="Times New Roman" w:cs="Times New Roman"/>
          <w:color w:val="000000" w:themeColor="text1"/>
          <w:sz w:val="28"/>
          <w:szCs w:val="28"/>
        </w:rPr>
        <w:t>становлять принципи історизму, об'єктивності та системності. Принцип історизму дозволив розглядати політику Румунії в контексті біполярного світового порядку 1960-1980-х років. Принцип об'єктивності забезпечив неупереджене висвітлення як позитивних, так і негативних аспектів режиму Чаушеску. Принцип системності дав змогу розглядати внутрішню та зовнішню політику як взаємопов'язані компоненти єдиної системи державного управління.</w:t>
      </w:r>
    </w:p>
    <w:p w14:paraId="75634636" w14:textId="2B955750" w:rsidR="00A2654D" w:rsidRPr="00A2654D" w:rsidRDefault="006B6F63" w:rsidP="006B6F63">
      <w:pPr>
        <w:spacing w:after="0" w:line="360" w:lineRule="auto"/>
        <w:ind w:firstLine="709"/>
        <w:jc w:val="both"/>
        <w:rPr>
          <w:rFonts w:ascii="Times New Roman" w:hAnsi="Times New Roman" w:cs="Times New Roman"/>
          <w:color w:val="000000" w:themeColor="text1"/>
          <w:sz w:val="28"/>
          <w:szCs w:val="28"/>
        </w:rPr>
      </w:pPr>
      <w:r w:rsidRPr="006B6F63">
        <w:rPr>
          <w:rFonts w:ascii="Times New Roman" w:hAnsi="Times New Roman" w:cs="Times New Roman"/>
          <w:color w:val="000000" w:themeColor="text1"/>
          <w:sz w:val="28"/>
          <w:szCs w:val="28"/>
        </w:rPr>
        <w:t>У роботі використано загальнонаукові методи аналізу та синтезу для дослідження окремих аспектів політики та їх поєднання в цілісну картину, порівняльний метод для зіставлення румунського досвіду з іншими соціалістичними країнами, узагальнення для формулювання закономірностей розвитку. Серед спеціальних історичних методів застосовано: історико-генетичний для простеження еволюції режиму 1965-1989 р</w:t>
      </w:r>
      <w:r w:rsidR="0003233F">
        <w:rPr>
          <w:rFonts w:ascii="Times New Roman" w:hAnsi="Times New Roman" w:cs="Times New Roman"/>
          <w:color w:val="000000" w:themeColor="text1"/>
          <w:sz w:val="28"/>
          <w:szCs w:val="28"/>
        </w:rPr>
        <w:t>р.</w:t>
      </w:r>
      <w:r w:rsidRPr="006B6F63">
        <w:rPr>
          <w:rFonts w:ascii="Times New Roman" w:hAnsi="Times New Roman" w:cs="Times New Roman"/>
          <w:color w:val="000000" w:themeColor="text1"/>
          <w:sz w:val="28"/>
          <w:szCs w:val="28"/>
        </w:rPr>
        <w:t>, історико-порівняльний для зіставлення різних періодів та країн, історико-типологічний для класифікації форм політики, історико-системний для розгляду політики як цілісної системи взаємопов'язаних елементів.</w:t>
      </w:r>
    </w:p>
    <w:p w14:paraId="7C8976FB" w14:textId="77777777" w:rsidR="00A2654D" w:rsidRPr="00A2654D" w:rsidRDefault="00A2654D" w:rsidP="00A2654D">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b/>
          <w:bCs/>
          <w:sz w:val="28"/>
          <w:szCs w:val="28"/>
        </w:rPr>
        <w:t>Наукова новизна дослідження</w:t>
      </w:r>
      <w:r w:rsidRPr="00A2654D">
        <w:rPr>
          <w:rFonts w:ascii="Times New Roman" w:hAnsi="Times New Roman" w:cs="Times New Roman"/>
          <w:sz w:val="28"/>
          <w:szCs w:val="28"/>
        </w:rPr>
        <w:t xml:space="preserve"> полягає у систематизації та узагальненні існуючих у науковій літературі підходів до вивчення внутрішньої та зовнішньої політики Румунії періоду Н. Чаушеску. У роботі здійснено комплексний аналіз </w:t>
      </w:r>
      <w:r w:rsidRPr="00A2654D">
        <w:rPr>
          <w:rFonts w:ascii="Times New Roman" w:hAnsi="Times New Roman" w:cs="Times New Roman"/>
          <w:sz w:val="28"/>
          <w:szCs w:val="28"/>
        </w:rPr>
        <w:lastRenderedPageBreak/>
        <w:t>взаємозв'язку між внутрішньополітичними процесами та зовнішньополітичним курсом країни у зазначений період з використанням широкого кола джерел.</w:t>
      </w:r>
    </w:p>
    <w:p w14:paraId="1754A0DF" w14:textId="395B50FF" w:rsidR="006B0FF4" w:rsidRDefault="00A2654D" w:rsidP="006B0FF4">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b/>
          <w:bCs/>
          <w:sz w:val="28"/>
          <w:szCs w:val="28"/>
        </w:rPr>
        <w:t>Практичне значення отриманих результатів</w:t>
      </w:r>
      <w:r w:rsidRPr="00A2654D">
        <w:rPr>
          <w:rFonts w:ascii="Times New Roman" w:hAnsi="Times New Roman" w:cs="Times New Roman"/>
          <w:sz w:val="28"/>
          <w:szCs w:val="28"/>
        </w:rPr>
        <w:t xml:space="preserve"> полягає в можливості їх використання при підготовці узагальню</w:t>
      </w:r>
      <w:r w:rsidR="0003233F">
        <w:rPr>
          <w:rFonts w:ascii="Times New Roman" w:hAnsi="Times New Roman" w:cs="Times New Roman"/>
          <w:sz w:val="28"/>
          <w:szCs w:val="28"/>
        </w:rPr>
        <w:t>ючих праць з історії Румунії XX ст.</w:t>
      </w:r>
      <w:r w:rsidRPr="00A2654D">
        <w:rPr>
          <w:rFonts w:ascii="Times New Roman" w:hAnsi="Times New Roman" w:cs="Times New Roman"/>
          <w:sz w:val="28"/>
          <w:szCs w:val="28"/>
        </w:rPr>
        <w:t>, розробці навчальних курсів з історії міжнародних відносин та зовнішньої політики країн Центрально-Східної Європи, а також при формуванні сучасної зовнішньополітичної стратегії щодо країн регіону.</w:t>
      </w:r>
    </w:p>
    <w:p w14:paraId="08D1C76E" w14:textId="67807400" w:rsidR="006B0FF4" w:rsidRPr="006B0FF4" w:rsidRDefault="00A2654D" w:rsidP="006B0FF4">
      <w:pPr>
        <w:spacing w:after="0" w:line="360" w:lineRule="auto"/>
        <w:ind w:firstLine="709"/>
        <w:jc w:val="both"/>
        <w:rPr>
          <w:rFonts w:ascii="Times New Roman" w:hAnsi="Times New Roman" w:cs="Times New Roman"/>
          <w:sz w:val="28"/>
          <w:szCs w:val="28"/>
        </w:rPr>
      </w:pPr>
      <w:r w:rsidRPr="001D6661">
        <w:rPr>
          <w:rFonts w:ascii="Times New Roman" w:hAnsi="Times New Roman" w:cs="Times New Roman"/>
          <w:b/>
          <w:bCs/>
          <w:sz w:val="28"/>
          <w:szCs w:val="28"/>
        </w:rPr>
        <w:t>Апробація результатів дослідження</w:t>
      </w:r>
      <w:r w:rsidRPr="001D6661">
        <w:rPr>
          <w:rFonts w:ascii="Times New Roman" w:hAnsi="Times New Roman" w:cs="Times New Roman"/>
          <w:sz w:val="28"/>
          <w:szCs w:val="28"/>
        </w:rPr>
        <w:t>.</w:t>
      </w:r>
      <w:r w:rsidR="006B0FF4" w:rsidRPr="001D6661">
        <w:rPr>
          <w:rFonts w:ascii="Times New Roman" w:hAnsi="Times New Roman" w:cs="Times New Roman"/>
          <w:sz w:val="28"/>
          <w:szCs w:val="28"/>
        </w:rPr>
        <w:t xml:space="preserve"> Основні положення та висновки роботи обговорювалися на засіданнях кафедри </w:t>
      </w:r>
      <w:r w:rsidR="009E0D57">
        <w:rPr>
          <w:rFonts w:ascii="Times New Roman" w:hAnsi="Times New Roman" w:cs="Times New Roman"/>
          <w:sz w:val="28"/>
          <w:szCs w:val="28"/>
        </w:rPr>
        <w:t xml:space="preserve">всесвітньої історії, міжнародних відносин та методики навчання історичних дисциплін </w:t>
      </w:r>
      <w:r w:rsidR="006B0FF4" w:rsidRPr="001D6661">
        <w:rPr>
          <w:rFonts w:ascii="Times New Roman" w:hAnsi="Times New Roman" w:cs="Times New Roman"/>
          <w:sz w:val="28"/>
          <w:szCs w:val="28"/>
        </w:rPr>
        <w:t>та представлені у виступах на наукових конференціях: ХІІ Всеукраїнська науково-практична конференція «Історико-філософські дослідження молодих вчених» (22 травня 2025 року) з доповіддю на тему «Культ особи Ніколае Чаушеску та його вплив на формування зовнішньополітичного курс</w:t>
      </w:r>
      <w:r w:rsidR="0003233F">
        <w:rPr>
          <w:rFonts w:ascii="Times New Roman" w:hAnsi="Times New Roman" w:cs="Times New Roman"/>
          <w:sz w:val="28"/>
          <w:szCs w:val="28"/>
        </w:rPr>
        <w:t>у Румунії (1965-1989 рр.)»; VII </w:t>
      </w:r>
      <w:r w:rsidR="006B0FF4" w:rsidRPr="001D6661">
        <w:rPr>
          <w:rFonts w:ascii="Times New Roman" w:hAnsi="Times New Roman" w:cs="Times New Roman"/>
          <w:sz w:val="28"/>
          <w:szCs w:val="28"/>
        </w:rPr>
        <w:t>Міжнародна наукова конференція «Історико-краєзнавчі дослідження: традиції та інновації» (27-28 листопада 2025 року) з доповіддю на тему «Культ особи Чаушеску як інструмент зовнішньої політики».</w:t>
      </w:r>
    </w:p>
    <w:p w14:paraId="3AC22A51" w14:textId="6811E4A7" w:rsidR="00A2654D" w:rsidRPr="00A2654D" w:rsidRDefault="00A2654D" w:rsidP="00A2654D">
      <w:pPr>
        <w:spacing w:after="0" w:line="360" w:lineRule="auto"/>
        <w:ind w:firstLine="709"/>
        <w:jc w:val="both"/>
        <w:rPr>
          <w:rFonts w:ascii="Times New Roman" w:hAnsi="Times New Roman" w:cs="Times New Roman"/>
          <w:sz w:val="28"/>
          <w:szCs w:val="28"/>
        </w:rPr>
      </w:pPr>
      <w:r w:rsidRPr="00A2654D">
        <w:rPr>
          <w:rFonts w:ascii="Times New Roman" w:hAnsi="Times New Roman" w:cs="Times New Roman"/>
          <w:b/>
          <w:bCs/>
          <w:sz w:val="28"/>
          <w:szCs w:val="28"/>
        </w:rPr>
        <w:t>Структура роботи</w:t>
      </w:r>
      <w:r w:rsidRPr="00A2654D">
        <w:rPr>
          <w:rFonts w:ascii="Times New Roman" w:hAnsi="Times New Roman" w:cs="Times New Roman"/>
          <w:sz w:val="28"/>
          <w:szCs w:val="28"/>
        </w:rPr>
        <w:t xml:space="preserve"> зумовлена метою та завданнями дослідження і складається зі вступу, трьох розділів (перший розділ містить два підрозділи, другий розділ - </w:t>
      </w:r>
      <w:r w:rsidR="00380701">
        <w:rPr>
          <w:rFonts w:ascii="Times New Roman" w:hAnsi="Times New Roman" w:cs="Times New Roman"/>
          <w:sz w:val="28"/>
          <w:szCs w:val="28"/>
        </w:rPr>
        <w:t xml:space="preserve">три підрозділи, третій розділ – </w:t>
      </w:r>
      <w:r w:rsidRPr="00A2654D">
        <w:rPr>
          <w:rFonts w:ascii="Times New Roman" w:hAnsi="Times New Roman" w:cs="Times New Roman"/>
          <w:sz w:val="28"/>
          <w:szCs w:val="28"/>
        </w:rPr>
        <w:t>два підрозділи), висновків та списку використаних джерел та літератури (</w:t>
      </w:r>
      <w:r w:rsidR="000B69DA">
        <w:rPr>
          <w:rFonts w:ascii="Times New Roman" w:hAnsi="Times New Roman" w:cs="Times New Roman"/>
          <w:sz w:val="28"/>
          <w:szCs w:val="28"/>
        </w:rPr>
        <w:t>50</w:t>
      </w:r>
      <w:r w:rsidRPr="00A2654D">
        <w:rPr>
          <w:rFonts w:ascii="Times New Roman" w:hAnsi="Times New Roman" w:cs="Times New Roman"/>
          <w:sz w:val="28"/>
          <w:szCs w:val="28"/>
        </w:rPr>
        <w:t xml:space="preserve"> найменувань). Загальний обсяг роботи становить </w:t>
      </w:r>
      <w:r w:rsidR="00104FC4">
        <w:rPr>
          <w:rFonts w:ascii="Times New Roman" w:hAnsi="Times New Roman" w:cs="Times New Roman"/>
          <w:sz w:val="28"/>
          <w:szCs w:val="28"/>
        </w:rPr>
        <w:t xml:space="preserve">63 сторінки </w:t>
      </w:r>
      <w:bookmarkStart w:id="1" w:name="_GoBack"/>
      <w:bookmarkEnd w:id="1"/>
      <w:r w:rsidRPr="00A2654D">
        <w:rPr>
          <w:rFonts w:ascii="Times New Roman" w:hAnsi="Times New Roman" w:cs="Times New Roman"/>
          <w:sz w:val="28"/>
          <w:szCs w:val="28"/>
        </w:rPr>
        <w:t xml:space="preserve">, з них </w:t>
      </w:r>
      <w:r w:rsidR="00380701">
        <w:rPr>
          <w:rFonts w:ascii="Times New Roman" w:hAnsi="Times New Roman" w:cs="Times New Roman"/>
          <w:sz w:val="28"/>
          <w:szCs w:val="28"/>
        </w:rPr>
        <w:t>57</w:t>
      </w:r>
      <w:r w:rsidRPr="00A2654D">
        <w:rPr>
          <w:rFonts w:ascii="Times New Roman" w:hAnsi="Times New Roman" w:cs="Times New Roman"/>
          <w:sz w:val="28"/>
          <w:szCs w:val="28"/>
        </w:rPr>
        <w:t xml:space="preserve"> сторінок основного тексту.</w:t>
      </w:r>
    </w:p>
    <w:p w14:paraId="261B98C0" w14:textId="77777777" w:rsidR="000B53E5" w:rsidRDefault="000B53E5" w:rsidP="000B53E5">
      <w:pPr>
        <w:spacing w:after="0" w:line="360" w:lineRule="auto"/>
        <w:ind w:firstLine="709"/>
        <w:jc w:val="both"/>
        <w:rPr>
          <w:rFonts w:ascii="Times New Roman" w:hAnsi="Times New Roman" w:cs="Times New Roman"/>
          <w:sz w:val="28"/>
          <w:szCs w:val="28"/>
        </w:rPr>
      </w:pPr>
    </w:p>
    <w:p w14:paraId="69D24D35" w14:textId="56F9EBC1" w:rsidR="000B53E5" w:rsidRPr="000B53E5" w:rsidRDefault="000B53E5" w:rsidP="00E52A44">
      <w:pPr>
        <w:spacing w:after="0" w:line="360" w:lineRule="auto"/>
        <w:jc w:val="both"/>
        <w:rPr>
          <w:rFonts w:ascii="Times New Roman" w:hAnsi="Times New Roman" w:cs="Times New Roman"/>
          <w:sz w:val="28"/>
          <w:szCs w:val="28"/>
        </w:rPr>
      </w:pPr>
    </w:p>
    <w:p w14:paraId="500C4286" w14:textId="00F28365" w:rsidR="0003233F" w:rsidRDefault="0003233F" w:rsidP="0003233F">
      <w:pPr>
        <w:pStyle w:val="1"/>
        <w:spacing w:before="0" w:after="0" w:line="360" w:lineRule="auto"/>
        <w:ind w:firstLine="709"/>
        <w:jc w:val="center"/>
        <w:rPr>
          <w:rFonts w:ascii="Times New Roman" w:hAnsi="Times New Roman" w:cs="Times New Roman"/>
          <w:b/>
          <w:bCs/>
          <w:color w:val="auto"/>
          <w:sz w:val="28"/>
          <w:szCs w:val="28"/>
        </w:rPr>
      </w:pPr>
      <w:bookmarkStart w:id="2" w:name="_Toc209009593"/>
      <w:r>
        <w:rPr>
          <w:rFonts w:ascii="Times New Roman" w:hAnsi="Times New Roman" w:cs="Times New Roman"/>
          <w:b/>
          <w:bCs/>
          <w:color w:val="auto"/>
          <w:sz w:val="28"/>
          <w:szCs w:val="28"/>
        </w:rPr>
        <w:br w:type="column"/>
      </w:r>
      <w:r w:rsidR="008046A5" w:rsidRPr="000B53E5">
        <w:rPr>
          <w:rFonts w:ascii="Times New Roman" w:hAnsi="Times New Roman" w:cs="Times New Roman"/>
          <w:b/>
          <w:bCs/>
          <w:color w:val="auto"/>
          <w:sz w:val="28"/>
          <w:szCs w:val="28"/>
        </w:rPr>
        <w:lastRenderedPageBreak/>
        <w:t>РОЗДІЛ 1.</w:t>
      </w:r>
    </w:p>
    <w:p w14:paraId="1F964AD5" w14:textId="0160FDBA" w:rsidR="008046A5" w:rsidRPr="000B53E5" w:rsidRDefault="008046A5" w:rsidP="0003233F">
      <w:pPr>
        <w:pStyle w:val="1"/>
        <w:spacing w:before="0" w:after="0" w:line="360" w:lineRule="auto"/>
        <w:ind w:firstLine="709"/>
        <w:jc w:val="center"/>
        <w:rPr>
          <w:rFonts w:ascii="Times New Roman" w:hAnsi="Times New Roman" w:cs="Times New Roman"/>
          <w:b/>
          <w:bCs/>
          <w:color w:val="auto"/>
          <w:sz w:val="28"/>
          <w:szCs w:val="28"/>
        </w:rPr>
      </w:pPr>
      <w:r w:rsidRPr="000B53E5">
        <w:rPr>
          <w:rFonts w:ascii="Times New Roman" w:hAnsi="Times New Roman" w:cs="Times New Roman"/>
          <w:b/>
          <w:bCs/>
          <w:color w:val="auto"/>
          <w:sz w:val="28"/>
          <w:szCs w:val="28"/>
        </w:rPr>
        <w:t>ТЕОРЕТИКО-МЕТОДОЛОГІЧНІ ЗАСАДИ ДОСЛІДЖЕННЯ</w:t>
      </w:r>
      <w:bookmarkEnd w:id="2"/>
    </w:p>
    <w:p w14:paraId="75820EF0" w14:textId="77777777" w:rsidR="000B53E5" w:rsidRPr="000B53E5" w:rsidRDefault="000B53E5" w:rsidP="000B53E5">
      <w:pPr>
        <w:rPr>
          <w:b/>
          <w:bCs/>
        </w:rPr>
      </w:pPr>
    </w:p>
    <w:p w14:paraId="78E31401" w14:textId="430E5083" w:rsidR="000B53E5" w:rsidRPr="0003233F" w:rsidRDefault="008046A5" w:rsidP="0003233F">
      <w:pPr>
        <w:pStyle w:val="1"/>
        <w:spacing w:before="0" w:after="0" w:line="360" w:lineRule="auto"/>
        <w:ind w:firstLine="709"/>
        <w:jc w:val="both"/>
        <w:rPr>
          <w:rFonts w:ascii="Times New Roman" w:hAnsi="Times New Roman" w:cs="Times New Roman"/>
          <w:b/>
          <w:bCs/>
          <w:color w:val="auto"/>
          <w:sz w:val="28"/>
          <w:szCs w:val="28"/>
        </w:rPr>
      </w:pPr>
      <w:bookmarkStart w:id="3" w:name="_Toc209009594"/>
      <w:r w:rsidRPr="000B53E5">
        <w:rPr>
          <w:rFonts w:ascii="Times New Roman" w:hAnsi="Times New Roman" w:cs="Times New Roman"/>
          <w:b/>
          <w:bCs/>
          <w:color w:val="auto"/>
          <w:sz w:val="28"/>
          <w:szCs w:val="28"/>
        </w:rPr>
        <w:t>1.1. Історіографія дослідження</w:t>
      </w:r>
      <w:bookmarkEnd w:id="3"/>
      <w:r w:rsidRPr="000B53E5">
        <w:rPr>
          <w:rFonts w:ascii="Times New Roman" w:hAnsi="Times New Roman" w:cs="Times New Roman"/>
          <w:b/>
          <w:bCs/>
          <w:color w:val="auto"/>
          <w:sz w:val="28"/>
          <w:szCs w:val="28"/>
        </w:rPr>
        <w:t xml:space="preserve"> </w:t>
      </w:r>
    </w:p>
    <w:p w14:paraId="1613111A" w14:textId="77777777" w:rsidR="000D5A87" w:rsidRPr="000D5A87" w:rsidRDefault="000D5A87" w:rsidP="000D5A87">
      <w:pPr>
        <w:spacing w:after="0" w:line="360" w:lineRule="auto"/>
        <w:ind w:firstLine="709"/>
        <w:jc w:val="both"/>
        <w:rPr>
          <w:rFonts w:ascii="Times New Roman" w:hAnsi="Times New Roman" w:cs="Times New Roman"/>
          <w:sz w:val="28"/>
          <w:szCs w:val="28"/>
        </w:rPr>
      </w:pPr>
      <w:r w:rsidRPr="000D5A87">
        <w:rPr>
          <w:rFonts w:ascii="Times New Roman" w:hAnsi="Times New Roman" w:cs="Times New Roman"/>
          <w:sz w:val="28"/>
          <w:szCs w:val="28"/>
        </w:rPr>
        <w:t>Дослідження особливостей внутрішньої та зовнішньої політики Румунії періоду Ніколае Чаушеску (1965-1989 рр.) набуває особливої актуальності в контексті сучасних трансформаційних процесів у країнах Центрально-Східної Європи. Аналіз наявної історіографії дозволяє виокремити три основні напрями наукового осмислення цієї проблематики: польська, українська та іноземна історична наука, кожна з яких сформувала власні методологічні підходи та інтерпретації до розуміння природи авторитарних режимів та механізмів їх функціонування в умовах біполярного світу.</w:t>
      </w:r>
    </w:p>
    <w:p w14:paraId="7D752A1A" w14:textId="77777777" w:rsidR="000D5A87" w:rsidRPr="000D5A87" w:rsidRDefault="000D5A87" w:rsidP="000D5A87">
      <w:pPr>
        <w:spacing w:after="0" w:line="360" w:lineRule="auto"/>
        <w:ind w:firstLine="709"/>
        <w:jc w:val="both"/>
        <w:rPr>
          <w:rFonts w:ascii="Times New Roman" w:hAnsi="Times New Roman" w:cs="Times New Roman"/>
          <w:sz w:val="28"/>
          <w:szCs w:val="28"/>
        </w:rPr>
      </w:pPr>
      <w:r w:rsidRPr="000D5A87">
        <w:rPr>
          <w:rFonts w:ascii="Times New Roman" w:hAnsi="Times New Roman" w:cs="Times New Roman"/>
          <w:sz w:val="28"/>
          <w:szCs w:val="28"/>
        </w:rPr>
        <w:t>Польська історична традиція дослідження країн Центрально-Східної Європи має глибоке коріння та характеризується комплексним підходом до вивчення соціалістичних режимів. Теоретико-методологічні засади дослідження посттоталітарних трансформацій ґрунтовно розроблені у колективній монографії Михайла Панова та Олега Данільяна, які пропонують міждисциплінарний підхід до аналізу проблем влади і права в умовах переходу від тоталітарних до демократичних форм організації суспільства [14]. Автори наголошують на необхідності комплексного дослідження політичних, правових та соціокультурних аспектів трансформаційних процесів, що є особливо актуальним для розуміння специфіки румунського досвіду та його відмінностей від інших країн регіону.</w:t>
      </w:r>
    </w:p>
    <w:p w14:paraId="12DD2973" w14:textId="4A08DE5C"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Значний внесок у розробку методології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ідження тоталітарних</w:t>
      </w:r>
      <w:r w:rsidR="00FA07FA">
        <w:rPr>
          <w:rFonts w:ascii="Times New Roman" w:hAnsi="Times New Roman" w:cs="Times New Roman"/>
          <w:sz w:val="28"/>
          <w:szCs w:val="28"/>
          <w:lang w:val="ru-RU"/>
        </w:rPr>
        <w:t xml:space="preserve"> режимів зроблено у практикумі «</w:t>
      </w:r>
      <w:r w:rsidRPr="000D5A87">
        <w:rPr>
          <w:rFonts w:ascii="Times New Roman" w:hAnsi="Times New Roman" w:cs="Times New Roman"/>
          <w:sz w:val="28"/>
          <w:szCs w:val="28"/>
          <w:lang w:val="ru-RU"/>
        </w:rPr>
        <w:t>Європ</w:t>
      </w:r>
      <w:r w:rsidR="00FA07FA">
        <w:rPr>
          <w:rFonts w:ascii="Times New Roman" w:hAnsi="Times New Roman" w:cs="Times New Roman"/>
          <w:sz w:val="28"/>
          <w:szCs w:val="28"/>
          <w:lang w:val="ru-RU"/>
        </w:rPr>
        <w:t>ейські антитоталітарні практики»</w:t>
      </w:r>
      <w:r w:rsidRPr="000D5A87">
        <w:rPr>
          <w:rFonts w:ascii="Times New Roman" w:hAnsi="Times New Roman" w:cs="Times New Roman"/>
          <w:sz w:val="28"/>
          <w:szCs w:val="28"/>
          <w:lang w:val="ru-RU"/>
        </w:rPr>
        <w:t xml:space="preserve"> за редакцією Миколи Столяра [6]. У цій роботі представлено систематизований аналіз європейського досвіду подолання тоталітарної спадщини, що дозволяє краще зрозуміти специфіку румунського шляху демократизації та </w:t>
      </w:r>
      <w:proofErr w:type="gramStart"/>
      <w:r w:rsidRPr="000D5A87">
        <w:rPr>
          <w:rFonts w:ascii="Times New Roman" w:hAnsi="Times New Roman" w:cs="Times New Roman"/>
          <w:sz w:val="28"/>
          <w:szCs w:val="28"/>
          <w:lang w:val="ru-RU"/>
        </w:rPr>
        <w:t>його в</w:t>
      </w:r>
      <w:proofErr w:type="gramEnd"/>
      <w:r w:rsidRPr="000D5A87">
        <w:rPr>
          <w:rFonts w:ascii="Times New Roman" w:hAnsi="Times New Roman" w:cs="Times New Roman"/>
          <w:sz w:val="28"/>
          <w:szCs w:val="28"/>
          <w:lang w:val="ru-RU"/>
        </w:rPr>
        <w:t xml:space="preserve">ідмінності від інших країн регіону. Автори детально розглядають механізми </w:t>
      </w:r>
      <w:r w:rsidRPr="000D5A87">
        <w:rPr>
          <w:rFonts w:ascii="Times New Roman" w:hAnsi="Times New Roman" w:cs="Times New Roman"/>
          <w:sz w:val="28"/>
          <w:szCs w:val="28"/>
          <w:lang w:val="ru-RU"/>
        </w:rPr>
        <w:lastRenderedPageBreak/>
        <w:t>функціонування тоталітарних систем, показуючи як вони адаптувалися до змінних міжнародних умов та внутрішніх викликі</w:t>
      </w:r>
      <w:proofErr w:type="gramStart"/>
      <w:r w:rsidRPr="000D5A87">
        <w:rPr>
          <w:rFonts w:ascii="Times New Roman" w:hAnsi="Times New Roman" w:cs="Times New Roman"/>
          <w:sz w:val="28"/>
          <w:szCs w:val="28"/>
          <w:lang w:val="ru-RU"/>
        </w:rPr>
        <w:t>в</w:t>
      </w:r>
      <w:proofErr w:type="gramEnd"/>
      <w:r w:rsidRPr="000D5A87">
        <w:rPr>
          <w:rFonts w:ascii="Times New Roman" w:hAnsi="Times New Roman" w:cs="Times New Roman"/>
          <w:sz w:val="28"/>
          <w:szCs w:val="28"/>
          <w:lang w:val="ru-RU"/>
        </w:rPr>
        <w:t>.</w:t>
      </w:r>
    </w:p>
    <w:p w14:paraId="498BD9F3" w14:textId="5EE93751"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Методологічні аспекти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ідження трансформаційних процесів у постсоціалістичних країнах розглядаються у роботі Василя Руденка, який пропонує комплексний підхід до аналізу механізмів регулювання соціально-економічних процесів [</w:t>
      </w:r>
      <w:r w:rsidR="002E6F8C">
        <w:rPr>
          <w:rFonts w:ascii="Times New Roman" w:hAnsi="Times New Roman" w:cs="Times New Roman"/>
          <w:sz w:val="28"/>
          <w:szCs w:val="28"/>
          <w:lang w:val="ru-RU"/>
        </w:rPr>
        <w:t>30</w:t>
      </w:r>
      <w:r w:rsidRPr="000D5A87">
        <w:rPr>
          <w:rFonts w:ascii="Times New Roman" w:hAnsi="Times New Roman" w:cs="Times New Roman"/>
          <w:sz w:val="28"/>
          <w:szCs w:val="28"/>
          <w:lang w:val="ru-RU"/>
        </w:rPr>
        <w:t xml:space="preserve">]. Запропонована автором методологія є особливо </w:t>
      </w:r>
      <w:proofErr w:type="gramStart"/>
      <w:r w:rsidRPr="000D5A87">
        <w:rPr>
          <w:rFonts w:ascii="Times New Roman" w:hAnsi="Times New Roman" w:cs="Times New Roman"/>
          <w:sz w:val="28"/>
          <w:szCs w:val="28"/>
          <w:lang w:val="ru-RU"/>
        </w:rPr>
        <w:t>актуальною</w:t>
      </w:r>
      <w:proofErr w:type="gramEnd"/>
      <w:r w:rsidRPr="000D5A87">
        <w:rPr>
          <w:rFonts w:ascii="Times New Roman" w:hAnsi="Times New Roman" w:cs="Times New Roman"/>
          <w:sz w:val="28"/>
          <w:szCs w:val="28"/>
          <w:lang w:val="ru-RU"/>
        </w:rPr>
        <w:t xml:space="preserve"> для розуміння специфіки румунської моделі економічної модернізації періоду Чаушеску, оскільки дозволяє врахувати як внутрішні фактори розвитку, так і зовнішні впливи на формування економічної політики режиму.</w:t>
      </w:r>
    </w:p>
    <w:p w14:paraId="2EB8A09A"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Українська історична наука демонструє зростаючий інтерес до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ідження історії Румунії періоду Н. Чаушеску, що обумовлено як географічною близькістю та історичними зв'язками між країнами, так і спільністю багатьох трансформаційних процесів. Особливості трансформації політичних систем у країнах Центрально-Східної Европи детально розглянуті у дослідженнях Григорія Боднараша та Наталії Ротар, які здійснюють компаративний аналіз розвитку партійних систем України, Румунії та Республіки Молдова [3]. Автори виявляють спільні та відмінні риси в процесах політичної трансформації цих </w:t>
      </w:r>
      <w:proofErr w:type="gramStart"/>
      <w:r w:rsidRPr="000D5A87">
        <w:rPr>
          <w:rFonts w:ascii="Times New Roman" w:hAnsi="Times New Roman" w:cs="Times New Roman"/>
          <w:sz w:val="28"/>
          <w:szCs w:val="28"/>
          <w:lang w:val="ru-RU"/>
        </w:rPr>
        <w:t>країн</w:t>
      </w:r>
      <w:proofErr w:type="gramEnd"/>
      <w:r w:rsidRPr="000D5A87">
        <w:rPr>
          <w:rFonts w:ascii="Times New Roman" w:hAnsi="Times New Roman" w:cs="Times New Roman"/>
          <w:sz w:val="28"/>
          <w:szCs w:val="28"/>
          <w:lang w:val="ru-RU"/>
        </w:rPr>
        <w:t>, особливу увагу приділяючи аналізу інституційних механізмів переходу від однопартійної системи до політичного плюралізму та ролі історичної спадщини у формуванні нових політичних інститутів.</w:t>
      </w:r>
    </w:p>
    <w:p w14:paraId="7BF5F847" w14:textId="622406C8"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Особливості інституціалізації політичних партій в умовах демократичного транзиту ґрунтовно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ідже</w:t>
      </w:r>
      <w:r w:rsidR="00D47C6B">
        <w:rPr>
          <w:rFonts w:ascii="Times New Roman" w:hAnsi="Times New Roman" w:cs="Times New Roman"/>
          <w:sz w:val="28"/>
          <w:szCs w:val="28"/>
          <w:lang w:val="ru-RU"/>
        </w:rPr>
        <w:t>н</w:t>
      </w:r>
      <w:r w:rsidRPr="000D5A87">
        <w:rPr>
          <w:rFonts w:ascii="Times New Roman" w:hAnsi="Times New Roman" w:cs="Times New Roman"/>
          <w:sz w:val="28"/>
          <w:szCs w:val="28"/>
          <w:lang w:val="ru-RU"/>
        </w:rPr>
        <w:t xml:space="preserve">ні у монографії Михайла Палінчака, </w:t>
      </w:r>
      <w:r w:rsidR="00FA07FA">
        <w:rPr>
          <w:rFonts w:ascii="Times New Roman" w:hAnsi="Times New Roman" w:cs="Times New Roman"/>
          <w:sz w:val="28"/>
          <w:szCs w:val="28"/>
          <w:lang w:val="ru-RU"/>
        </w:rPr>
        <w:t>Юрія Остапця та Марка Лешанича «</w:t>
      </w:r>
      <w:r w:rsidRPr="000D5A87">
        <w:rPr>
          <w:rFonts w:ascii="Times New Roman" w:hAnsi="Times New Roman" w:cs="Times New Roman"/>
          <w:sz w:val="28"/>
          <w:szCs w:val="28"/>
          <w:lang w:val="ru-RU"/>
        </w:rPr>
        <w:t>Особливості процесу інституціалізації політичних партій і партійної системи України в умовах дем</w:t>
      </w:r>
      <w:r w:rsidR="00FA07FA">
        <w:rPr>
          <w:rFonts w:ascii="Times New Roman" w:hAnsi="Times New Roman" w:cs="Times New Roman"/>
          <w:sz w:val="28"/>
          <w:szCs w:val="28"/>
          <w:lang w:val="ru-RU"/>
        </w:rPr>
        <w:t>ократичного транзиту»</w:t>
      </w:r>
      <w:r w:rsidRPr="000D5A87">
        <w:rPr>
          <w:rFonts w:ascii="Times New Roman" w:hAnsi="Times New Roman" w:cs="Times New Roman"/>
          <w:sz w:val="28"/>
          <w:szCs w:val="28"/>
          <w:lang w:val="ru-RU"/>
        </w:rPr>
        <w:t xml:space="preserve"> [23]. Хоча робота безпосередньо не фокусується на румунському досвіді, запропонована авторами методологія аналізу трансформації партійних систем є надзвичайно корисною для розуміння процесів політичної модернізації в постсоціалістичних </w:t>
      </w:r>
      <w:proofErr w:type="gramStart"/>
      <w:r w:rsidRPr="000D5A87">
        <w:rPr>
          <w:rFonts w:ascii="Times New Roman" w:hAnsi="Times New Roman" w:cs="Times New Roman"/>
          <w:sz w:val="28"/>
          <w:szCs w:val="28"/>
          <w:lang w:val="ru-RU"/>
        </w:rPr>
        <w:t>країнах</w:t>
      </w:r>
      <w:proofErr w:type="gramEnd"/>
      <w:r w:rsidRPr="000D5A87">
        <w:rPr>
          <w:rFonts w:ascii="Times New Roman" w:hAnsi="Times New Roman" w:cs="Times New Roman"/>
          <w:sz w:val="28"/>
          <w:szCs w:val="28"/>
          <w:lang w:val="ru-RU"/>
        </w:rPr>
        <w:t xml:space="preserve">, включаючи </w:t>
      </w:r>
      <w:r w:rsidRPr="000D5A87">
        <w:rPr>
          <w:rFonts w:ascii="Times New Roman" w:hAnsi="Times New Roman" w:cs="Times New Roman"/>
          <w:sz w:val="28"/>
          <w:szCs w:val="28"/>
          <w:lang w:val="ru-RU"/>
        </w:rPr>
        <w:lastRenderedPageBreak/>
        <w:t xml:space="preserve">Румунію. Автори розробляють комплексний </w:t>
      </w:r>
      <w:proofErr w:type="gramStart"/>
      <w:r w:rsidRPr="000D5A87">
        <w:rPr>
          <w:rFonts w:ascii="Times New Roman" w:hAnsi="Times New Roman" w:cs="Times New Roman"/>
          <w:sz w:val="28"/>
          <w:szCs w:val="28"/>
          <w:lang w:val="ru-RU"/>
        </w:rPr>
        <w:t>п</w:t>
      </w:r>
      <w:proofErr w:type="gramEnd"/>
      <w:r w:rsidRPr="000D5A87">
        <w:rPr>
          <w:rFonts w:ascii="Times New Roman" w:hAnsi="Times New Roman" w:cs="Times New Roman"/>
          <w:sz w:val="28"/>
          <w:szCs w:val="28"/>
          <w:lang w:val="ru-RU"/>
        </w:rPr>
        <w:t>ідхід до аналізу процесу формування партійних систем у посткомуністичних країнах, розглядаючи його в контексті загальних проблем демократичного транзиту та виділяючи ключові фактори, що впливають на становлення багатопартійності.</w:t>
      </w:r>
    </w:p>
    <w:p w14:paraId="2642AECF"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Важливим напрямом історіографії є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ідження зовнішньополітичних аспектів діяльності режиму Чаушеску. У цьому контексті заслуговує на увагу робота </w:t>
      </w:r>
      <w:proofErr w:type="gramStart"/>
      <w:r w:rsidRPr="000D5A87">
        <w:rPr>
          <w:rFonts w:ascii="Times New Roman" w:hAnsi="Times New Roman" w:cs="Times New Roman"/>
          <w:sz w:val="28"/>
          <w:szCs w:val="28"/>
          <w:lang w:val="ru-RU"/>
        </w:rPr>
        <w:t>Анатолія</w:t>
      </w:r>
      <w:proofErr w:type="gramEnd"/>
      <w:r w:rsidRPr="000D5A87">
        <w:rPr>
          <w:rFonts w:ascii="Times New Roman" w:hAnsi="Times New Roman" w:cs="Times New Roman"/>
          <w:sz w:val="28"/>
          <w:szCs w:val="28"/>
          <w:lang w:val="ru-RU"/>
        </w:rPr>
        <w:t xml:space="preserve"> Хмеля, присвячена аналізу зовнішньої політики європейських країн [39]. Автор розглядає особливості міжнародного позиціонування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іалістичної Румунії та її відносини з країнами Західної Європи, показуючи як режим Чаушеску використовував європейський вектор зовнішньої політики для зміцнення власної незалежності від СРСР та створення альтернативних каналів економічного та політичного співробітництва.</w:t>
      </w:r>
    </w:p>
    <w:p w14:paraId="67390E25"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Проблеми інституційного розвитку та правового забезпечення системи державного управління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іджуються у роботі Ігоря Ярошенка та Павла Семигуліна [44]. Запропонована авторами методологія аналізу нормативно-правового забезпечення системи публічного управління може бути ефективно застосована для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ідження механізмів функціонування державного апарату Румунії періоду Чаушеску, зокрема для розуміння процесів централізації влади та формування персоналістської диктатури.</w:t>
      </w:r>
    </w:p>
    <w:p w14:paraId="12E07E35"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Максим Шевченко у своєму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ідженні пропонує новий погляд на проблеми трансформації політичних систем у постіндустріальну епоху [41]. Автор звертає увагу на необхідність врахування нових контекстів та інтерпретацій при аналізі історичних процесів, що є особливо актуальним для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ідження специфіки румунського шляху модернізації та його місця в загальноєвропейському контексті трансформації соціалістичних систем.</w:t>
      </w:r>
    </w:p>
    <w:p w14:paraId="128BA225" w14:textId="42B69CB8"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Західна історіографія проблеми характеризується високим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 xml:space="preserve">івнем фактологічної обґрунтованості та доступом до широкого кола джерел, включаючи раніше недоступні архівні матеріали. Фундаментальне значення для розуміння специфіки румунського варіанту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іалізму ма</w:t>
      </w:r>
      <w:r w:rsidR="00FA07FA">
        <w:rPr>
          <w:rFonts w:ascii="Times New Roman" w:hAnsi="Times New Roman" w:cs="Times New Roman"/>
          <w:sz w:val="28"/>
          <w:szCs w:val="28"/>
          <w:lang w:val="ru-RU"/>
        </w:rPr>
        <w:t>є монографія Денніса Делетанта «</w:t>
      </w:r>
      <w:r w:rsidRPr="000D5A87">
        <w:rPr>
          <w:rFonts w:ascii="Times New Roman" w:hAnsi="Times New Roman" w:cs="Times New Roman"/>
          <w:sz w:val="28"/>
          <w:szCs w:val="28"/>
          <w:lang w:val="ru-RU"/>
        </w:rPr>
        <w:t>Romania under Comm</w:t>
      </w:r>
      <w:r w:rsidR="00FA07FA">
        <w:rPr>
          <w:rFonts w:ascii="Times New Roman" w:hAnsi="Times New Roman" w:cs="Times New Roman"/>
          <w:sz w:val="28"/>
          <w:szCs w:val="28"/>
          <w:lang w:val="ru-RU"/>
        </w:rPr>
        <w:t>unism: Paradox and Degeneration»</w:t>
      </w:r>
      <w:r w:rsidRPr="000D5A87">
        <w:rPr>
          <w:rFonts w:ascii="Times New Roman" w:hAnsi="Times New Roman" w:cs="Times New Roman"/>
          <w:sz w:val="28"/>
          <w:szCs w:val="28"/>
          <w:lang w:val="ru-RU"/>
        </w:rPr>
        <w:t xml:space="preserve"> [45]. Автор </w:t>
      </w:r>
      <w:r w:rsidRPr="000D5A87">
        <w:rPr>
          <w:rFonts w:ascii="Times New Roman" w:hAnsi="Times New Roman" w:cs="Times New Roman"/>
          <w:sz w:val="28"/>
          <w:szCs w:val="28"/>
          <w:lang w:val="ru-RU"/>
        </w:rPr>
        <w:lastRenderedPageBreak/>
        <w:t xml:space="preserve">пропонує комплексний аналіз еволюції режиму Чаушеску, зосереджуючи увагу </w:t>
      </w:r>
      <w:proofErr w:type="gramStart"/>
      <w:r w:rsidRPr="000D5A87">
        <w:rPr>
          <w:rFonts w:ascii="Times New Roman" w:hAnsi="Times New Roman" w:cs="Times New Roman"/>
          <w:sz w:val="28"/>
          <w:szCs w:val="28"/>
          <w:lang w:val="ru-RU"/>
        </w:rPr>
        <w:t>на</w:t>
      </w:r>
      <w:proofErr w:type="gramEnd"/>
      <w:r w:rsidRPr="000D5A87">
        <w:rPr>
          <w:rFonts w:ascii="Times New Roman" w:hAnsi="Times New Roman" w:cs="Times New Roman"/>
          <w:sz w:val="28"/>
          <w:szCs w:val="28"/>
          <w:lang w:val="ru-RU"/>
        </w:rPr>
        <w:t xml:space="preserve"> парадоксальному поєднанні елементів національної самобутності з комуністичною ідеологією.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ідник детально розглядає механізми концентрації влади в руках Чаушеску та формування системи особистої диктатури, показуючи як внутрішні суперечності режиму поступово призвели до його ізоляції та краху.</w:t>
      </w:r>
    </w:p>
    <w:p w14:paraId="11D81BEB" w14:textId="526D526D"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Вагомим внеском у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ідження процесу трансформації румунського суспільства є монографія Тома </w:t>
      </w:r>
      <w:r w:rsidR="00FA07FA">
        <w:rPr>
          <w:rFonts w:ascii="Times New Roman" w:hAnsi="Times New Roman" w:cs="Times New Roman"/>
          <w:sz w:val="28"/>
          <w:szCs w:val="28"/>
          <w:lang w:val="ru-RU"/>
        </w:rPr>
        <w:t>Галлагера «</w:t>
      </w:r>
      <w:r w:rsidRPr="000D5A87">
        <w:rPr>
          <w:rFonts w:ascii="Times New Roman" w:hAnsi="Times New Roman" w:cs="Times New Roman"/>
          <w:sz w:val="28"/>
          <w:szCs w:val="28"/>
          <w:lang w:val="ru-RU"/>
        </w:rPr>
        <w:t>Modern Romania: The End of Communism, the Failure of Democratic Re</w:t>
      </w:r>
      <w:r w:rsidR="00FA07FA">
        <w:rPr>
          <w:rFonts w:ascii="Times New Roman" w:hAnsi="Times New Roman" w:cs="Times New Roman"/>
          <w:sz w:val="28"/>
          <w:szCs w:val="28"/>
          <w:lang w:val="ru-RU"/>
        </w:rPr>
        <w:t>form, and the Theft of a Nation»</w:t>
      </w:r>
      <w:r w:rsidRPr="000D5A87">
        <w:rPr>
          <w:rFonts w:ascii="Times New Roman" w:hAnsi="Times New Roman" w:cs="Times New Roman"/>
          <w:sz w:val="28"/>
          <w:szCs w:val="28"/>
          <w:lang w:val="ru-RU"/>
        </w:rPr>
        <w:t xml:space="preserve"> [48]. У цій фундаментальній праці автор пропонує комплексний аналіз політичних, економічних та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 xml:space="preserve">іальних змін у Румунії періоду пізнього соціалізму та постсоціалістичної трансформації. Особливу увагу дослідник приділяе аналізу причин краху режиму Чаушеску, підкреслюючи його ізоляцію не лише від західних держав, але й від інших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 xml:space="preserve">іалістичних країн у період реформ Михайла Горбачова. Галлагер виділяє специфічні риси румунської моделі соціалізму, які зумовили особливу гостроту кризи наприкінці 1980-х років: надмірну централізацію управління, культ особи лідера, жорстку економію ресурсів </w:t>
      </w:r>
      <w:proofErr w:type="gramStart"/>
      <w:r w:rsidRPr="000D5A87">
        <w:rPr>
          <w:rFonts w:ascii="Times New Roman" w:hAnsi="Times New Roman" w:cs="Times New Roman"/>
          <w:sz w:val="28"/>
          <w:szCs w:val="28"/>
          <w:lang w:val="ru-RU"/>
        </w:rPr>
        <w:t>в</w:t>
      </w:r>
      <w:proofErr w:type="gramEnd"/>
      <w:r w:rsidRPr="000D5A87">
        <w:rPr>
          <w:rFonts w:ascii="Times New Roman" w:hAnsi="Times New Roman" w:cs="Times New Roman"/>
          <w:sz w:val="28"/>
          <w:szCs w:val="28"/>
          <w:lang w:val="ru-RU"/>
        </w:rPr>
        <w:t xml:space="preserve"> умовах прискореної виплати зовнішнього боргу, ігнорування соціальних потреб населення.</w:t>
      </w:r>
    </w:p>
    <w:p w14:paraId="2AB3BBDF" w14:textId="783C74C4" w:rsidR="000D5A87" w:rsidRPr="000D5A87" w:rsidRDefault="000D5A87" w:rsidP="000D5A87">
      <w:pPr>
        <w:spacing w:after="0" w:line="360" w:lineRule="auto"/>
        <w:ind w:firstLine="709"/>
        <w:jc w:val="both"/>
        <w:rPr>
          <w:rFonts w:ascii="Times New Roman" w:hAnsi="Times New Roman" w:cs="Times New Roman"/>
          <w:sz w:val="28"/>
          <w:szCs w:val="28"/>
          <w:lang w:val="ru-RU"/>
        </w:rPr>
      </w:pPr>
      <w:proofErr w:type="gramStart"/>
      <w:r w:rsidRPr="000D5A87">
        <w:rPr>
          <w:rFonts w:ascii="Times New Roman" w:hAnsi="Times New Roman" w:cs="Times New Roman"/>
          <w:sz w:val="28"/>
          <w:szCs w:val="28"/>
          <w:lang w:val="ru-RU"/>
        </w:rPr>
        <w:t>П</w:t>
      </w:r>
      <w:proofErr w:type="gramEnd"/>
      <w:r w:rsidRPr="000D5A87">
        <w:rPr>
          <w:rFonts w:ascii="Times New Roman" w:hAnsi="Times New Roman" w:cs="Times New Roman"/>
          <w:sz w:val="28"/>
          <w:szCs w:val="28"/>
          <w:lang w:val="ru-RU"/>
        </w:rPr>
        <w:t>ітер Сіані-Девіс</w:t>
      </w:r>
      <w:r w:rsidR="00FA07FA">
        <w:rPr>
          <w:rFonts w:ascii="Times New Roman" w:hAnsi="Times New Roman" w:cs="Times New Roman"/>
          <w:sz w:val="28"/>
          <w:szCs w:val="28"/>
          <w:lang w:val="ru-RU"/>
        </w:rPr>
        <w:t xml:space="preserve"> у своїй фундаментальній праці «</w:t>
      </w:r>
      <w:r w:rsidRPr="000D5A87">
        <w:rPr>
          <w:rFonts w:ascii="Times New Roman" w:hAnsi="Times New Roman" w:cs="Times New Roman"/>
          <w:sz w:val="28"/>
          <w:szCs w:val="28"/>
          <w:lang w:val="ru-RU"/>
        </w:rPr>
        <w:t>The Romanian Revolution of Decem</w:t>
      </w:r>
      <w:r w:rsidR="00FA07FA">
        <w:rPr>
          <w:rFonts w:ascii="Times New Roman" w:hAnsi="Times New Roman" w:cs="Times New Roman"/>
          <w:sz w:val="28"/>
          <w:szCs w:val="28"/>
          <w:lang w:val="ru-RU"/>
        </w:rPr>
        <w:t>ber 1989: A Historical Analysis»</w:t>
      </w:r>
      <w:r w:rsidRPr="000D5A87">
        <w:rPr>
          <w:rFonts w:ascii="Times New Roman" w:hAnsi="Times New Roman" w:cs="Times New Roman"/>
          <w:sz w:val="28"/>
          <w:szCs w:val="28"/>
          <w:lang w:val="ru-RU"/>
        </w:rPr>
        <w:t xml:space="preserve"> [50] пропонує детальний аналіз подій румунської революції 1989 року, що призвела до падіння режиму Чаушеску та початку демократичних перетворень у країні. Це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ідження вирізняється скрупульозним аналізом джерельної бази, що включає архівні документи, матеріали преси, спогади учасників подій, відеозаписи революційних виступів, а також результати інтерв'ю, проведених автором з безпосередніми учасниками революції. Особливу увагу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ідник приділяє аналізу комплексу внутрішніх та зовнішніх факторів, що призвели до падіння режиму Чаушеску, показуючи складну взаємодію стихійного народного </w:t>
      </w:r>
      <w:r w:rsidRPr="000D5A87">
        <w:rPr>
          <w:rFonts w:ascii="Times New Roman" w:hAnsi="Times New Roman" w:cs="Times New Roman"/>
          <w:sz w:val="28"/>
          <w:szCs w:val="28"/>
          <w:lang w:val="ru-RU"/>
        </w:rPr>
        <w:lastRenderedPageBreak/>
        <w:t>протесту та організованих дій опозиційних груп всередині партійно-державного апарату.</w:t>
      </w:r>
    </w:p>
    <w:p w14:paraId="4C3B2803" w14:textId="24B6F210" w:rsidR="000D5A87" w:rsidRPr="000D5A87" w:rsidRDefault="00FA07FA" w:rsidP="000D5A8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Іон-Аурел Поп у праці «</w:t>
      </w:r>
      <w:r w:rsidR="000D5A87" w:rsidRPr="000D5A87">
        <w:rPr>
          <w:rFonts w:ascii="Times New Roman" w:hAnsi="Times New Roman" w:cs="Times New Roman"/>
          <w:sz w:val="28"/>
          <w:szCs w:val="28"/>
          <w:lang w:val="ru-RU"/>
        </w:rPr>
        <w:t>Român</w:t>
      </w:r>
      <w:r>
        <w:rPr>
          <w:rFonts w:ascii="Times New Roman" w:hAnsi="Times New Roman" w:cs="Times New Roman"/>
          <w:sz w:val="28"/>
          <w:szCs w:val="28"/>
          <w:lang w:val="ru-RU"/>
        </w:rPr>
        <w:t>ii si România. O scurtă istorie»</w:t>
      </w:r>
      <w:r w:rsidR="000D5A87" w:rsidRPr="000D5A87">
        <w:rPr>
          <w:rFonts w:ascii="Times New Roman" w:hAnsi="Times New Roman" w:cs="Times New Roman"/>
          <w:sz w:val="28"/>
          <w:szCs w:val="28"/>
          <w:lang w:val="ru-RU"/>
        </w:rPr>
        <w:t xml:space="preserve"> [49] представляє широку панораму румунської історії, значну частину якої присвячено періоду Чаушеску. Автор розглядає внутрішні суперечності румунської моделі </w:t>
      </w:r>
      <w:proofErr w:type="gramStart"/>
      <w:r w:rsidR="000D5A87" w:rsidRPr="000D5A87">
        <w:rPr>
          <w:rFonts w:ascii="Times New Roman" w:hAnsi="Times New Roman" w:cs="Times New Roman"/>
          <w:sz w:val="28"/>
          <w:szCs w:val="28"/>
          <w:lang w:val="ru-RU"/>
        </w:rPr>
        <w:t>соц</w:t>
      </w:r>
      <w:proofErr w:type="gramEnd"/>
      <w:r w:rsidR="000D5A87" w:rsidRPr="000D5A87">
        <w:rPr>
          <w:rFonts w:ascii="Times New Roman" w:hAnsi="Times New Roman" w:cs="Times New Roman"/>
          <w:sz w:val="28"/>
          <w:szCs w:val="28"/>
          <w:lang w:val="ru-RU"/>
        </w:rPr>
        <w:t xml:space="preserve">іалізму в контексті загальної еволюції румунської державності, показуючи як історичні традиції та національні особливості вплинули на формування специфічної румунської версії комунізму. Особливу цінність має аналіз </w:t>
      </w:r>
      <w:proofErr w:type="gramStart"/>
      <w:r w:rsidR="000D5A87" w:rsidRPr="000D5A87">
        <w:rPr>
          <w:rFonts w:ascii="Times New Roman" w:hAnsi="Times New Roman" w:cs="Times New Roman"/>
          <w:sz w:val="28"/>
          <w:szCs w:val="28"/>
          <w:lang w:val="ru-RU"/>
        </w:rPr>
        <w:t>соц</w:t>
      </w:r>
      <w:proofErr w:type="gramEnd"/>
      <w:r w:rsidR="000D5A87" w:rsidRPr="000D5A87">
        <w:rPr>
          <w:rFonts w:ascii="Times New Roman" w:hAnsi="Times New Roman" w:cs="Times New Roman"/>
          <w:sz w:val="28"/>
          <w:szCs w:val="28"/>
          <w:lang w:val="ru-RU"/>
        </w:rPr>
        <w:t>іокультурних аспектів функціонування режиму та їх впливу на процеси демократичної трансформації після 1989 року.</w:t>
      </w:r>
    </w:p>
    <w:p w14:paraId="147AD84E" w14:textId="3B8A3F06" w:rsidR="000D5A87" w:rsidRPr="000D5A87" w:rsidRDefault="000D5A87" w:rsidP="000D5A87">
      <w:pPr>
        <w:spacing w:after="0" w:line="360" w:lineRule="auto"/>
        <w:ind w:firstLine="709"/>
        <w:jc w:val="both"/>
        <w:rPr>
          <w:rFonts w:ascii="Times New Roman" w:hAnsi="Times New Roman" w:cs="Times New Roman"/>
          <w:sz w:val="28"/>
          <w:szCs w:val="28"/>
          <w:lang w:val="ru-RU"/>
        </w:rPr>
      </w:pPr>
      <w:proofErr w:type="gramStart"/>
      <w:r w:rsidRPr="000D5A87">
        <w:rPr>
          <w:rFonts w:ascii="Times New Roman" w:hAnsi="Times New Roman" w:cs="Times New Roman"/>
          <w:sz w:val="28"/>
          <w:szCs w:val="28"/>
          <w:lang w:val="ru-RU"/>
        </w:rPr>
        <w:t>Ст</w:t>
      </w:r>
      <w:proofErr w:type="gramEnd"/>
      <w:r w:rsidRPr="000D5A87">
        <w:rPr>
          <w:rFonts w:ascii="Times New Roman" w:hAnsi="Times New Roman" w:cs="Times New Roman"/>
          <w:sz w:val="28"/>
          <w:szCs w:val="28"/>
          <w:lang w:val="ru-RU"/>
        </w:rPr>
        <w:t>івен Фішер-Г</w:t>
      </w:r>
      <w:r w:rsidR="00FA07FA">
        <w:rPr>
          <w:rFonts w:ascii="Times New Roman" w:hAnsi="Times New Roman" w:cs="Times New Roman"/>
          <w:sz w:val="28"/>
          <w:szCs w:val="28"/>
          <w:lang w:val="ru-RU"/>
        </w:rPr>
        <w:t>алаці у колективній монографії «</w:t>
      </w:r>
      <w:r w:rsidRPr="000D5A87">
        <w:rPr>
          <w:rFonts w:ascii="Times New Roman" w:hAnsi="Times New Roman" w:cs="Times New Roman"/>
          <w:sz w:val="28"/>
          <w:szCs w:val="28"/>
          <w:lang w:val="ru-RU"/>
        </w:rPr>
        <w:t>O isto</w:t>
      </w:r>
      <w:r w:rsidR="00FA07FA">
        <w:rPr>
          <w:rFonts w:ascii="Times New Roman" w:hAnsi="Times New Roman" w:cs="Times New Roman"/>
          <w:sz w:val="28"/>
          <w:szCs w:val="28"/>
          <w:lang w:val="ru-RU"/>
        </w:rPr>
        <w:t>rie a românilor. Studii critice»</w:t>
      </w:r>
      <w:r w:rsidRPr="000D5A87">
        <w:rPr>
          <w:rFonts w:ascii="Times New Roman" w:hAnsi="Times New Roman" w:cs="Times New Roman"/>
          <w:sz w:val="28"/>
          <w:szCs w:val="28"/>
          <w:lang w:val="ru-RU"/>
        </w:rPr>
        <w:t xml:space="preserve"> [47] пропонує критичний аналіз ключових періодів румунської історії, використовуючи сучасні методологічні </w:t>
      </w:r>
      <w:proofErr w:type="gramStart"/>
      <w:r w:rsidRPr="000D5A87">
        <w:rPr>
          <w:rFonts w:ascii="Times New Roman" w:hAnsi="Times New Roman" w:cs="Times New Roman"/>
          <w:sz w:val="28"/>
          <w:szCs w:val="28"/>
          <w:lang w:val="ru-RU"/>
        </w:rPr>
        <w:t>п</w:t>
      </w:r>
      <w:proofErr w:type="gramEnd"/>
      <w:r w:rsidRPr="000D5A87">
        <w:rPr>
          <w:rFonts w:ascii="Times New Roman" w:hAnsi="Times New Roman" w:cs="Times New Roman"/>
          <w:sz w:val="28"/>
          <w:szCs w:val="28"/>
          <w:lang w:val="ru-RU"/>
        </w:rPr>
        <w:t>ідходи та широку джерельну базу. Значну увагу автор приділяє періоду Н. Чаушеску, розглядаючи його як кульмінацію певних тенденцій у розвитку румунської державності та водночас як аберацію, що призвела до глибокої кризи румунського суспільства. Особливий інтерес становить аналіз впливу зовнішніх факторі</w:t>
      </w:r>
      <w:proofErr w:type="gramStart"/>
      <w:r w:rsidRPr="000D5A87">
        <w:rPr>
          <w:rFonts w:ascii="Times New Roman" w:hAnsi="Times New Roman" w:cs="Times New Roman"/>
          <w:sz w:val="28"/>
          <w:szCs w:val="28"/>
          <w:lang w:val="ru-RU"/>
        </w:rPr>
        <w:t>в</w:t>
      </w:r>
      <w:proofErr w:type="gramEnd"/>
      <w:r w:rsidRPr="000D5A87">
        <w:rPr>
          <w:rFonts w:ascii="Times New Roman" w:hAnsi="Times New Roman" w:cs="Times New Roman"/>
          <w:sz w:val="28"/>
          <w:szCs w:val="28"/>
          <w:lang w:val="ru-RU"/>
        </w:rPr>
        <w:t xml:space="preserve"> на формування внутрішньої </w:t>
      </w:r>
      <w:proofErr w:type="gramStart"/>
      <w:r w:rsidRPr="000D5A87">
        <w:rPr>
          <w:rFonts w:ascii="Times New Roman" w:hAnsi="Times New Roman" w:cs="Times New Roman"/>
          <w:sz w:val="28"/>
          <w:szCs w:val="28"/>
          <w:lang w:val="ru-RU"/>
        </w:rPr>
        <w:t>та</w:t>
      </w:r>
      <w:proofErr w:type="gramEnd"/>
      <w:r w:rsidRPr="000D5A87">
        <w:rPr>
          <w:rFonts w:ascii="Times New Roman" w:hAnsi="Times New Roman" w:cs="Times New Roman"/>
          <w:sz w:val="28"/>
          <w:szCs w:val="28"/>
          <w:lang w:val="ru-RU"/>
        </w:rPr>
        <w:t xml:space="preserve"> зовнішньої політики режиму.</w:t>
      </w:r>
    </w:p>
    <w:p w14:paraId="47C8DA50" w14:textId="0C2CB255"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Значний інтерес представляють матеріали наукових конференцій, присвячених проблемам посттоталітарної трансформації. Зокрема,</w:t>
      </w:r>
      <w:r w:rsidR="00FA07FA">
        <w:rPr>
          <w:rFonts w:ascii="Times New Roman" w:hAnsi="Times New Roman" w:cs="Times New Roman"/>
          <w:sz w:val="28"/>
          <w:szCs w:val="28"/>
          <w:lang w:val="ru-RU"/>
        </w:rPr>
        <w:t xml:space="preserve"> у збірнику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 xml:space="preserve">іально-політичні, економічні та гуманітарні виміри </w:t>
      </w:r>
      <w:r w:rsidR="005B20F7">
        <w:rPr>
          <w:rFonts w:ascii="Times New Roman" w:hAnsi="Times New Roman" w:cs="Times New Roman"/>
          <w:sz w:val="28"/>
          <w:szCs w:val="28"/>
          <w:lang w:val="ru-RU"/>
        </w:rPr>
        <w:t>європейської інтеграції України»</w:t>
      </w:r>
      <w:r w:rsidRPr="000D5A87">
        <w:rPr>
          <w:rFonts w:ascii="Times New Roman" w:hAnsi="Times New Roman" w:cs="Times New Roman"/>
          <w:sz w:val="28"/>
          <w:szCs w:val="28"/>
          <w:lang w:val="ru-RU"/>
        </w:rPr>
        <w:t xml:space="preserve"> [34] представлено різноманітні підходи до аналізу трансформаційних процесів у країнах Центрально-Східної Європи, включаючи румунський</w:t>
      </w:r>
      <w:r w:rsidR="005B20F7">
        <w:rPr>
          <w:rFonts w:ascii="Times New Roman" w:hAnsi="Times New Roman" w:cs="Times New Roman"/>
          <w:sz w:val="28"/>
          <w:szCs w:val="28"/>
          <w:lang w:val="ru-RU"/>
        </w:rPr>
        <w:t xml:space="preserve"> досвід. Матеріали конференції «</w:t>
      </w:r>
      <w:r w:rsidRPr="000D5A87">
        <w:rPr>
          <w:rFonts w:ascii="Times New Roman" w:hAnsi="Times New Roman" w:cs="Times New Roman"/>
          <w:sz w:val="28"/>
          <w:szCs w:val="28"/>
          <w:lang w:val="ru-RU"/>
        </w:rPr>
        <w:t xml:space="preserve">Сучасна </w:t>
      </w:r>
      <w:r w:rsidR="005B20F7">
        <w:rPr>
          <w:rFonts w:ascii="Times New Roman" w:hAnsi="Times New Roman" w:cs="Times New Roman"/>
          <w:sz w:val="28"/>
          <w:szCs w:val="28"/>
          <w:lang w:val="ru-RU"/>
        </w:rPr>
        <w:t>парадигма публічного управління»</w:t>
      </w:r>
      <w:r w:rsidRPr="000D5A87">
        <w:rPr>
          <w:rFonts w:ascii="Times New Roman" w:hAnsi="Times New Roman" w:cs="Times New Roman"/>
          <w:sz w:val="28"/>
          <w:szCs w:val="28"/>
          <w:lang w:val="ru-RU"/>
        </w:rPr>
        <w:t xml:space="preserve"> [35] містять цінні теоретичні розробки щодо механізмів трансформації систем державного управління, що можуть бути застосовані для аналізу румунського випадку.</w:t>
      </w:r>
    </w:p>
    <w:p w14:paraId="7F6C0ED1"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Проблеми європейської інтеграції та її впливу на трансформаційні процеси в постсоціалістичних країнах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іджуються у роботі Тараса Ковальчука [11]. Автор аналізує роль культурної політики у процесах </w:t>
      </w:r>
      <w:r w:rsidRPr="000D5A87">
        <w:rPr>
          <w:rFonts w:ascii="Times New Roman" w:hAnsi="Times New Roman" w:cs="Times New Roman"/>
          <w:sz w:val="28"/>
          <w:szCs w:val="28"/>
          <w:lang w:val="ru-RU"/>
        </w:rPr>
        <w:lastRenderedPageBreak/>
        <w:t>європейської інтеграції, що є важливим для розуміння специфіки румунського досвіду взаємодії з європейськими структурами та впливу цієї взаємодії на внутрішні трансформаційні процеси.</w:t>
      </w:r>
    </w:p>
    <w:p w14:paraId="6F816D5F"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Комплексний аналіз двосторонніх відносин у регіоні представлений у монографії Костянтина Мєлєкєсцева та Олександра Бута [20]. Хоча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ідження безпосередньо не фокусується на румунській проблематиці, запропонована авторами методологія аналізу білатеральних відносин може бути ефективно застосована для дослідження зовнішньополітичних аспектів діяльності режиму Чаушеску, особливо в контексті відносин з країнами соціалістичного табору та західними державами.</w:t>
      </w:r>
    </w:p>
    <w:p w14:paraId="534DC2AE"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Аналіз наявної історіографії дозволяє зробити висновок про достатньо глибоке вивчення окремих аспектів внутрішньої та зовнішньої політики Румунії періоду Н. Чаушеску в рамках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 xml:space="preserve">ізних національних наукових традицій. Польська історіографія особливу увагу приділяє методологічним аспектам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ідження тоталітарних режимів та процесам їх трансформації. Українська наука зосереджується на компаративному аналізі трансформаційних процесів та інституціональних змінах. Західна історіографія вирізняється широтою джерельної бази та глибиною фактологічного аналізу. Водночас потребують подальшого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 xml:space="preserve">ідження питання взаємозв'язку між внутрішньополітичними процесами та зовнішньополітичним курсом країни, механізми прийняття політичних рішень, роль різних груп впливу у формуванні державної політики. Особливої уваги заслуговує проблема впливу особистості Н. Чаушеску на формування та реалізацію внутрішньої та зовнішньої політики Румунії, а також специфіка румунської моделі модернізації в контексті загальних процесів трансформації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іалістичної системи.</w:t>
      </w:r>
    </w:p>
    <w:p w14:paraId="5EF820FF" w14:textId="77777777" w:rsidR="00151858" w:rsidRPr="000B53E5" w:rsidRDefault="00151858" w:rsidP="00151858">
      <w:pPr>
        <w:spacing w:after="0" w:line="360" w:lineRule="auto"/>
        <w:ind w:firstLine="709"/>
        <w:jc w:val="both"/>
        <w:rPr>
          <w:rFonts w:ascii="Times New Roman" w:hAnsi="Times New Roman" w:cs="Times New Roman"/>
          <w:sz w:val="28"/>
          <w:szCs w:val="28"/>
        </w:rPr>
      </w:pPr>
    </w:p>
    <w:p w14:paraId="60B011D8" w14:textId="17338896" w:rsidR="000B53E5" w:rsidRPr="0003233F" w:rsidRDefault="008046A5" w:rsidP="0003233F">
      <w:pPr>
        <w:pStyle w:val="1"/>
        <w:spacing w:before="0" w:after="0" w:line="360" w:lineRule="auto"/>
        <w:ind w:firstLine="709"/>
        <w:jc w:val="both"/>
        <w:rPr>
          <w:rFonts w:ascii="Times New Roman" w:hAnsi="Times New Roman" w:cs="Times New Roman"/>
          <w:b/>
          <w:bCs/>
          <w:color w:val="auto"/>
          <w:sz w:val="28"/>
          <w:szCs w:val="28"/>
        </w:rPr>
      </w:pPr>
      <w:bookmarkStart w:id="4" w:name="_Toc209009595"/>
      <w:r w:rsidRPr="000B53E5">
        <w:rPr>
          <w:rFonts w:ascii="Times New Roman" w:hAnsi="Times New Roman" w:cs="Times New Roman"/>
          <w:b/>
          <w:bCs/>
          <w:color w:val="auto"/>
          <w:sz w:val="28"/>
          <w:szCs w:val="28"/>
        </w:rPr>
        <w:t>1.2. Джерельна база дослідження</w:t>
      </w:r>
      <w:bookmarkEnd w:id="4"/>
    </w:p>
    <w:p w14:paraId="799EE5F0" w14:textId="260EE366" w:rsidR="000D5A87" w:rsidRPr="00F228D0" w:rsidRDefault="000D5A87" w:rsidP="000D5A87">
      <w:pPr>
        <w:spacing w:after="0" w:line="360" w:lineRule="auto"/>
        <w:ind w:firstLine="709"/>
        <w:jc w:val="both"/>
        <w:rPr>
          <w:rFonts w:ascii="Times New Roman" w:hAnsi="Times New Roman" w:cs="Times New Roman"/>
          <w:sz w:val="28"/>
          <w:szCs w:val="28"/>
        </w:rPr>
      </w:pPr>
      <w:r w:rsidRPr="000D5A87">
        <w:rPr>
          <w:rFonts w:ascii="Times New Roman" w:hAnsi="Times New Roman" w:cs="Times New Roman"/>
          <w:sz w:val="28"/>
          <w:szCs w:val="28"/>
        </w:rPr>
        <w:t>Дослідження внутрішньої та зовнішн</w:t>
      </w:r>
      <w:r w:rsidR="000B69DA">
        <w:rPr>
          <w:rFonts w:ascii="Times New Roman" w:hAnsi="Times New Roman" w:cs="Times New Roman"/>
          <w:sz w:val="28"/>
          <w:szCs w:val="28"/>
        </w:rPr>
        <w:t>ьої політики Румунії періоду Н. </w:t>
      </w:r>
      <w:r w:rsidRPr="000D5A87">
        <w:rPr>
          <w:rFonts w:ascii="Times New Roman" w:hAnsi="Times New Roman" w:cs="Times New Roman"/>
          <w:sz w:val="28"/>
          <w:szCs w:val="28"/>
        </w:rPr>
        <w:t xml:space="preserve">Чаушеску спирається на широкий комплекс різноманітних джерел, які відображають різні аспекти функціонування політичного режиму та його </w:t>
      </w:r>
      <w:r w:rsidRPr="000D5A87">
        <w:rPr>
          <w:rFonts w:ascii="Times New Roman" w:hAnsi="Times New Roman" w:cs="Times New Roman"/>
          <w:sz w:val="28"/>
          <w:szCs w:val="28"/>
        </w:rPr>
        <w:lastRenderedPageBreak/>
        <w:t xml:space="preserve">еволюцію протягом 1965-1989 років. </w:t>
      </w:r>
      <w:r w:rsidRPr="00F228D0">
        <w:rPr>
          <w:rFonts w:ascii="Times New Roman" w:hAnsi="Times New Roman" w:cs="Times New Roman"/>
          <w:sz w:val="28"/>
          <w:szCs w:val="28"/>
        </w:rPr>
        <w:t>Систематизація та критичний аналіз джерельної бази дозволяють забезпечити всебічне висвітлення досліджуваної проблематики та досягти максимальної об'єктивності у вивченні складних історичних процесів. При формуванні джерельної бази особлива увага приділялася принципам репрезентативності, достовірності та можливості перехресної верифікації історичних джерел, що дозволило створити надійну основу для наукового дослідження [6, с. 92].</w:t>
      </w:r>
    </w:p>
    <w:p w14:paraId="682318EB" w14:textId="63A1B563"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3233F">
        <w:rPr>
          <w:rFonts w:ascii="Times New Roman" w:hAnsi="Times New Roman" w:cs="Times New Roman"/>
          <w:sz w:val="28"/>
          <w:szCs w:val="28"/>
        </w:rPr>
        <w:t xml:space="preserve">Першу та найважливішу групу джерел становлять офіційні документи партійних та державних органів Соціалістичної Республіки Румунія, які дозволяють реконструювати формальні аспекти політичної системи та декларовані цілі режиму. Ключове значення мають матеріали з'їздів Румунської комуністичної партії (РКП), зокрема </w:t>
      </w:r>
      <w:r w:rsidRPr="000D5A87">
        <w:rPr>
          <w:rFonts w:ascii="Times New Roman" w:hAnsi="Times New Roman" w:cs="Times New Roman"/>
          <w:sz w:val="28"/>
          <w:szCs w:val="28"/>
          <w:lang w:val="ru-RU"/>
        </w:rPr>
        <w:t>IX</w:t>
      </w:r>
      <w:r w:rsidRPr="0003233F">
        <w:rPr>
          <w:rFonts w:ascii="Times New Roman" w:hAnsi="Times New Roman" w:cs="Times New Roman"/>
          <w:sz w:val="28"/>
          <w:szCs w:val="28"/>
        </w:rPr>
        <w:t xml:space="preserve"> з'їзду (19-23 липня 1965 р.), який обрав Н. Чаушеску генеральним секретарем партії та затвердив нову назву держави - Соціалістична Республіка Румунія. Стенографічний звіт цього з'їзду містить програмну </w:t>
      </w:r>
      <w:r w:rsidR="00FA07FA">
        <w:rPr>
          <w:rFonts w:ascii="Times New Roman" w:hAnsi="Times New Roman" w:cs="Times New Roman"/>
          <w:sz w:val="28"/>
          <w:szCs w:val="28"/>
        </w:rPr>
        <w:t>доповідь нового лідера «</w:t>
      </w:r>
      <w:r w:rsidRPr="0003233F">
        <w:rPr>
          <w:rFonts w:ascii="Times New Roman" w:hAnsi="Times New Roman" w:cs="Times New Roman"/>
          <w:sz w:val="28"/>
          <w:szCs w:val="28"/>
        </w:rPr>
        <w:t>Про завдання партії в розбудові багатосторонньо розвинен</w:t>
      </w:r>
      <w:r w:rsidR="00FA07FA">
        <w:rPr>
          <w:rFonts w:ascii="Times New Roman" w:hAnsi="Times New Roman" w:cs="Times New Roman"/>
          <w:sz w:val="28"/>
          <w:szCs w:val="28"/>
        </w:rPr>
        <w:t>ого соціалістичного суспільства»</w:t>
      </w:r>
      <w:r w:rsidRPr="0003233F">
        <w:rPr>
          <w:rFonts w:ascii="Times New Roman" w:hAnsi="Times New Roman" w:cs="Times New Roman"/>
          <w:sz w:val="28"/>
          <w:szCs w:val="28"/>
        </w:rPr>
        <w:t xml:space="preserve">, яка визначила основні напрями майбутньої політики [14, с. 140]. </w:t>
      </w:r>
      <w:r w:rsidRPr="000D5A87">
        <w:rPr>
          <w:rFonts w:ascii="Times New Roman" w:hAnsi="Times New Roman" w:cs="Times New Roman"/>
          <w:sz w:val="28"/>
          <w:szCs w:val="28"/>
          <w:lang w:val="ru-RU"/>
        </w:rPr>
        <w:t>X</w:t>
      </w:r>
      <w:r w:rsidR="000B69DA">
        <w:rPr>
          <w:rFonts w:ascii="Times New Roman" w:hAnsi="Times New Roman" w:cs="Times New Roman"/>
          <w:sz w:val="28"/>
          <w:szCs w:val="28"/>
        </w:rPr>
        <w:t xml:space="preserve"> з'їзд РКП (6-12 серпня 1969 </w:t>
      </w:r>
      <w:r w:rsidR="00FA07FA">
        <w:rPr>
          <w:rFonts w:ascii="Times New Roman" w:hAnsi="Times New Roman" w:cs="Times New Roman"/>
          <w:sz w:val="28"/>
          <w:szCs w:val="28"/>
        </w:rPr>
        <w:t>р.) закріпив курс на «національний комунізм»</w:t>
      </w:r>
      <w:r w:rsidRPr="0003233F">
        <w:rPr>
          <w:rFonts w:ascii="Times New Roman" w:hAnsi="Times New Roman" w:cs="Times New Roman"/>
          <w:sz w:val="28"/>
          <w:szCs w:val="28"/>
        </w:rPr>
        <w:t>, пр</w:t>
      </w:r>
      <w:r w:rsidR="00FA07FA">
        <w:rPr>
          <w:rFonts w:ascii="Times New Roman" w:hAnsi="Times New Roman" w:cs="Times New Roman"/>
          <w:sz w:val="28"/>
          <w:szCs w:val="28"/>
        </w:rPr>
        <w:t>ийнявши резолюцію «</w:t>
      </w:r>
      <w:r w:rsidRPr="0003233F">
        <w:rPr>
          <w:rFonts w:ascii="Times New Roman" w:hAnsi="Times New Roman" w:cs="Times New Roman"/>
          <w:sz w:val="28"/>
          <w:szCs w:val="28"/>
        </w:rPr>
        <w:t>Про особливи</w:t>
      </w:r>
      <w:r w:rsidR="00FA07FA">
        <w:rPr>
          <w:rFonts w:ascii="Times New Roman" w:hAnsi="Times New Roman" w:cs="Times New Roman"/>
          <w:sz w:val="28"/>
          <w:szCs w:val="28"/>
        </w:rPr>
        <w:t xml:space="preserve">й румунський шлях до </w:t>
      </w:r>
      <w:proofErr w:type="gramStart"/>
      <w:r w:rsidR="00FA07FA">
        <w:rPr>
          <w:rFonts w:ascii="Times New Roman" w:hAnsi="Times New Roman" w:cs="Times New Roman"/>
          <w:sz w:val="28"/>
          <w:szCs w:val="28"/>
        </w:rPr>
        <w:t>соц</w:t>
      </w:r>
      <w:proofErr w:type="gramEnd"/>
      <w:r w:rsidR="00FA07FA">
        <w:rPr>
          <w:rFonts w:ascii="Times New Roman" w:hAnsi="Times New Roman" w:cs="Times New Roman"/>
          <w:sz w:val="28"/>
          <w:szCs w:val="28"/>
        </w:rPr>
        <w:t>іалізму»</w:t>
      </w:r>
      <w:r w:rsidRPr="0003233F">
        <w:rPr>
          <w:rFonts w:ascii="Times New Roman" w:hAnsi="Times New Roman" w:cs="Times New Roman"/>
          <w:sz w:val="28"/>
          <w:szCs w:val="28"/>
        </w:rPr>
        <w:t xml:space="preserve">, що стала ідеологічним обґрунтуванням незалежної зовнішньої політики. </w:t>
      </w:r>
      <w:r w:rsidRPr="000D5A87">
        <w:rPr>
          <w:rFonts w:ascii="Times New Roman" w:hAnsi="Times New Roman" w:cs="Times New Roman"/>
          <w:sz w:val="28"/>
          <w:szCs w:val="28"/>
          <w:lang w:val="ru-RU"/>
        </w:rPr>
        <w:t>XIV з'їзд (20-24 листопада 1989 р.) став останнім у історії РКП і продемонстрував повну ізоляцію Чаушеску навіть у власній партії [23, с. 143].</w:t>
      </w:r>
    </w:p>
    <w:p w14:paraId="257FDDAB" w14:textId="473BB57A"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Особливу цінність представляють стенографічні звіти пленумів ЦК РКП, які розкривають механізми прийняття ключових політичних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 xml:space="preserve">ішень та внутрішню динаміку в партійному керівництві. Липневий пленум 1965 року (19-20 липня) затвердив нову програму економічного розвитку на 1966-1970 роки, яка передбачала форсовану індустріалізацію та зменшення залежності від СРСР у сфері зовнішньої торгівлі. Грудневий пленум 1967 року (5-6 грудня) прийняв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 xml:space="preserve">ішення про встановлення дипломатичних відносин з ФРН, що стало першим серйозним викликом радянському впливу в регіоні. Квітневий пленум </w:t>
      </w:r>
      <w:r w:rsidRPr="000D5A87">
        <w:rPr>
          <w:rFonts w:ascii="Times New Roman" w:hAnsi="Times New Roman" w:cs="Times New Roman"/>
          <w:sz w:val="28"/>
          <w:szCs w:val="28"/>
          <w:lang w:val="ru-RU"/>
        </w:rPr>
        <w:lastRenderedPageBreak/>
        <w:t>1968 р</w:t>
      </w:r>
      <w:r w:rsidR="00FA07FA">
        <w:rPr>
          <w:rFonts w:ascii="Times New Roman" w:hAnsi="Times New Roman" w:cs="Times New Roman"/>
          <w:sz w:val="28"/>
          <w:szCs w:val="28"/>
          <w:lang w:val="ru-RU"/>
        </w:rPr>
        <w:t>оку (22-25 квітня) сформулював «Декларацію про незалежність»</w:t>
      </w:r>
      <w:r w:rsidRPr="000D5A87">
        <w:rPr>
          <w:rFonts w:ascii="Times New Roman" w:hAnsi="Times New Roman" w:cs="Times New Roman"/>
          <w:sz w:val="28"/>
          <w:szCs w:val="28"/>
          <w:lang w:val="ru-RU"/>
        </w:rPr>
        <w:t xml:space="preserve">, яка проголосила право кожної соціалістичної країни самостійно визначати свій шлях розвитку [6, с. 95]. Протоколи засідань Політвиконкому ЦК РКП надають унікальну можливість побачити процес прийняття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ішень у найвужчому колі керівництва, зокрема протоколи засідань, присвячених реорганізації партійного апарату (15 січня 1966 р.), запровадженню нової системи економічного планування (18 березня 1967 р.) та формуванню концепції "багатосторонньо розвиненого соціалістичного суспільства" (12 липня 1971 р.).</w:t>
      </w:r>
    </w:p>
    <w:p w14:paraId="6517526C"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Другу групу джерел складають законодавчі акти та нормативно-правові документи, які відображають еволюцію </w:t>
      </w:r>
      <w:proofErr w:type="gramStart"/>
      <w:r w:rsidRPr="000D5A87">
        <w:rPr>
          <w:rFonts w:ascii="Times New Roman" w:hAnsi="Times New Roman" w:cs="Times New Roman"/>
          <w:sz w:val="28"/>
          <w:szCs w:val="28"/>
          <w:lang w:val="ru-RU"/>
        </w:rPr>
        <w:t>державного</w:t>
      </w:r>
      <w:proofErr w:type="gramEnd"/>
      <w:r w:rsidRPr="000D5A87">
        <w:rPr>
          <w:rFonts w:ascii="Times New Roman" w:hAnsi="Times New Roman" w:cs="Times New Roman"/>
          <w:sz w:val="28"/>
          <w:szCs w:val="28"/>
          <w:lang w:val="ru-RU"/>
        </w:rPr>
        <w:t xml:space="preserve"> устрою та правової системи країни. Фундаментальне значення мають Конституції СРР 1965 та 1974 рокі</w:t>
      </w:r>
      <w:proofErr w:type="gramStart"/>
      <w:r w:rsidRPr="000D5A87">
        <w:rPr>
          <w:rFonts w:ascii="Times New Roman" w:hAnsi="Times New Roman" w:cs="Times New Roman"/>
          <w:sz w:val="28"/>
          <w:szCs w:val="28"/>
          <w:lang w:val="ru-RU"/>
        </w:rPr>
        <w:t>в</w:t>
      </w:r>
      <w:proofErr w:type="gramEnd"/>
      <w:r w:rsidRPr="000D5A87">
        <w:rPr>
          <w:rFonts w:ascii="Times New Roman" w:hAnsi="Times New Roman" w:cs="Times New Roman"/>
          <w:sz w:val="28"/>
          <w:szCs w:val="28"/>
          <w:lang w:val="ru-RU"/>
        </w:rPr>
        <w:t xml:space="preserve">, </w:t>
      </w:r>
      <w:proofErr w:type="gramStart"/>
      <w:r w:rsidRPr="000D5A87">
        <w:rPr>
          <w:rFonts w:ascii="Times New Roman" w:hAnsi="Times New Roman" w:cs="Times New Roman"/>
          <w:sz w:val="28"/>
          <w:szCs w:val="28"/>
          <w:lang w:val="ru-RU"/>
        </w:rPr>
        <w:t>як</w:t>
      </w:r>
      <w:proofErr w:type="gramEnd"/>
      <w:r w:rsidRPr="000D5A87">
        <w:rPr>
          <w:rFonts w:ascii="Times New Roman" w:hAnsi="Times New Roman" w:cs="Times New Roman"/>
          <w:sz w:val="28"/>
          <w:szCs w:val="28"/>
          <w:lang w:val="ru-RU"/>
        </w:rPr>
        <w:t>і зафіксували ключові етапи трансформації політичної системи [44, с. 255]. Конституція 1965 року (21 серпня 1965 р.) встановила нову назву держави, розширила права Великих національних зборів та впровадила інститут</w:t>
      </w:r>
      <w:proofErr w:type="gramStart"/>
      <w:r w:rsidRPr="000D5A87">
        <w:rPr>
          <w:rFonts w:ascii="Times New Roman" w:hAnsi="Times New Roman" w:cs="Times New Roman"/>
          <w:sz w:val="28"/>
          <w:szCs w:val="28"/>
          <w:lang w:val="ru-RU"/>
        </w:rPr>
        <w:t xml:space="preserve"> Д</w:t>
      </w:r>
      <w:proofErr w:type="gramEnd"/>
      <w:r w:rsidRPr="000D5A87">
        <w:rPr>
          <w:rFonts w:ascii="Times New Roman" w:hAnsi="Times New Roman" w:cs="Times New Roman"/>
          <w:sz w:val="28"/>
          <w:szCs w:val="28"/>
          <w:lang w:val="ru-RU"/>
        </w:rPr>
        <w:t xml:space="preserve">ержавної ради. Конституція 1974 року (28 березня 1974 р.) юридично закріпила статус Н. Чаушеску як президента республіки, значно розширивши його повноваження </w:t>
      </w:r>
      <w:proofErr w:type="gramStart"/>
      <w:r w:rsidRPr="000D5A87">
        <w:rPr>
          <w:rFonts w:ascii="Times New Roman" w:hAnsi="Times New Roman" w:cs="Times New Roman"/>
          <w:sz w:val="28"/>
          <w:szCs w:val="28"/>
          <w:lang w:val="ru-RU"/>
        </w:rPr>
        <w:t>та</w:t>
      </w:r>
      <w:proofErr w:type="gramEnd"/>
      <w:r w:rsidRPr="000D5A87">
        <w:rPr>
          <w:rFonts w:ascii="Times New Roman" w:hAnsi="Times New Roman" w:cs="Times New Roman"/>
          <w:sz w:val="28"/>
          <w:szCs w:val="28"/>
          <w:lang w:val="ru-RU"/>
        </w:rPr>
        <w:t xml:space="preserve"> створивши правову основу для режиму особистої влади.</w:t>
      </w:r>
    </w:p>
    <w:p w14:paraId="4AC1E102" w14:textId="7B8EB8EB"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Важливими джерелами є закони про організацію </w:t>
      </w:r>
      <w:proofErr w:type="gramStart"/>
      <w:r w:rsidRPr="000D5A87">
        <w:rPr>
          <w:rFonts w:ascii="Times New Roman" w:hAnsi="Times New Roman" w:cs="Times New Roman"/>
          <w:sz w:val="28"/>
          <w:szCs w:val="28"/>
          <w:lang w:val="ru-RU"/>
        </w:rPr>
        <w:t>державн</w:t>
      </w:r>
      <w:r w:rsidR="00FA07FA">
        <w:rPr>
          <w:rFonts w:ascii="Times New Roman" w:hAnsi="Times New Roman" w:cs="Times New Roman"/>
          <w:sz w:val="28"/>
          <w:szCs w:val="28"/>
          <w:lang w:val="ru-RU"/>
        </w:rPr>
        <w:t>ого</w:t>
      </w:r>
      <w:proofErr w:type="gramEnd"/>
      <w:r w:rsidR="00FA07FA">
        <w:rPr>
          <w:rFonts w:ascii="Times New Roman" w:hAnsi="Times New Roman" w:cs="Times New Roman"/>
          <w:sz w:val="28"/>
          <w:szCs w:val="28"/>
          <w:lang w:val="ru-RU"/>
        </w:rPr>
        <w:t xml:space="preserve"> управління: Закон № 2/1967 «</w:t>
      </w:r>
      <w:r w:rsidRPr="000D5A87">
        <w:rPr>
          <w:rFonts w:ascii="Times New Roman" w:hAnsi="Times New Roman" w:cs="Times New Roman"/>
          <w:sz w:val="28"/>
          <w:szCs w:val="28"/>
          <w:lang w:val="ru-RU"/>
        </w:rPr>
        <w:t>Про орг</w:t>
      </w:r>
      <w:r w:rsidR="00FA07FA">
        <w:rPr>
          <w:rFonts w:ascii="Times New Roman" w:hAnsi="Times New Roman" w:cs="Times New Roman"/>
          <w:sz w:val="28"/>
          <w:szCs w:val="28"/>
          <w:lang w:val="ru-RU"/>
        </w:rPr>
        <w:t xml:space="preserve">анізацію державного управління» </w:t>
      </w:r>
      <w:r w:rsidRPr="000D5A87">
        <w:rPr>
          <w:rFonts w:ascii="Times New Roman" w:hAnsi="Times New Roman" w:cs="Times New Roman"/>
          <w:sz w:val="28"/>
          <w:szCs w:val="28"/>
          <w:lang w:val="ru-RU"/>
        </w:rPr>
        <w:t>(15 лютого 1967 р.), який централізував усю ви</w:t>
      </w:r>
      <w:r w:rsidR="00FA07FA">
        <w:rPr>
          <w:rFonts w:ascii="Times New Roman" w:hAnsi="Times New Roman" w:cs="Times New Roman"/>
          <w:sz w:val="28"/>
          <w:szCs w:val="28"/>
          <w:lang w:val="ru-RU"/>
        </w:rPr>
        <w:t>конавчу владу; Закон № 58/1968 «</w:t>
      </w:r>
      <w:r w:rsidRPr="000D5A87">
        <w:rPr>
          <w:rFonts w:ascii="Times New Roman" w:hAnsi="Times New Roman" w:cs="Times New Roman"/>
          <w:sz w:val="28"/>
          <w:szCs w:val="28"/>
          <w:lang w:val="ru-RU"/>
        </w:rPr>
        <w:t>Про терито</w:t>
      </w:r>
      <w:r w:rsidR="00FA07FA">
        <w:rPr>
          <w:rFonts w:ascii="Times New Roman" w:hAnsi="Times New Roman" w:cs="Times New Roman"/>
          <w:sz w:val="28"/>
          <w:szCs w:val="28"/>
          <w:lang w:val="ru-RU"/>
        </w:rPr>
        <w:t>ріально-адміністративну реформу»</w:t>
      </w:r>
      <w:r w:rsidRPr="000D5A87">
        <w:rPr>
          <w:rFonts w:ascii="Times New Roman" w:hAnsi="Times New Roman" w:cs="Times New Roman"/>
          <w:sz w:val="28"/>
          <w:szCs w:val="28"/>
          <w:lang w:val="ru-RU"/>
        </w:rPr>
        <w:t xml:space="preserve"> (16 лютого 1968 р.), що ліквідував історичні регіони </w:t>
      </w:r>
      <w:proofErr w:type="gramStart"/>
      <w:r w:rsidRPr="000D5A87">
        <w:rPr>
          <w:rFonts w:ascii="Times New Roman" w:hAnsi="Times New Roman" w:cs="Times New Roman"/>
          <w:sz w:val="28"/>
          <w:szCs w:val="28"/>
          <w:lang w:val="ru-RU"/>
        </w:rPr>
        <w:t>та</w:t>
      </w:r>
      <w:proofErr w:type="gramEnd"/>
      <w:r w:rsidRPr="000D5A87">
        <w:rPr>
          <w:rFonts w:ascii="Times New Roman" w:hAnsi="Times New Roman" w:cs="Times New Roman"/>
          <w:sz w:val="28"/>
          <w:szCs w:val="28"/>
          <w:lang w:val="ru-RU"/>
        </w:rPr>
        <w:t xml:space="preserve"> створив нову с</w:t>
      </w:r>
      <w:r w:rsidR="00FA07FA">
        <w:rPr>
          <w:rFonts w:ascii="Times New Roman" w:hAnsi="Times New Roman" w:cs="Times New Roman"/>
          <w:sz w:val="28"/>
          <w:szCs w:val="28"/>
          <w:lang w:val="ru-RU"/>
        </w:rPr>
        <w:t>истему жудеців; Закон № 1/1971 «Про зовнішню торгівлю»</w:t>
      </w:r>
      <w:r w:rsidRPr="000D5A87">
        <w:rPr>
          <w:rFonts w:ascii="Times New Roman" w:hAnsi="Times New Roman" w:cs="Times New Roman"/>
          <w:sz w:val="28"/>
          <w:szCs w:val="28"/>
          <w:lang w:val="ru-RU"/>
        </w:rPr>
        <w:t xml:space="preserve"> (10 січня 1971 р.), який монополізував зовнішньоекономічну діяльність</w:t>
      </w:r>
      <w:r w:rsidR="00FA07FA">
        <w:rPr>
          <w:rFonts w:ascii="Times New Roman" w:hAnsi="Times New Roman" w:cs="Times New Roman"/>
          <w:sz w:val="28"/>
          <w:szCs w:val="28"/>
          <w:lang w:val="ru-RU"/>
        </w:rPr>
        <w:t xml:space="preserve"> [30, с. 138]. Закон № 28/1972 «</w:t>
      </w:r>
      <w:r w:rsidRPr="000D5A87">
        <w:rPr>
          <w:rFonts w:ascii="Times New Roman" w:hAnsi="Times New Roman" w:cs="Times New Roman"/>
          <w:sz w:val="28"/>
          <w:szCs w:val="28"/>
          <w:lang w:val="ru-RU"/>
        </w:rPr>
        <w:t>Про пл</w:t>
      </w:r>
      <w:r w:rsidR="00FA07FA">
        <w:rPr>
          <w:rFonts w:ascii="Times New Roman" w:hAnsi="Times New Roman" w:cs="Times New Roman"/>
          <w:sz w:val="28"/>
          <w:szCs w:val="28"/>
          <w:lang w:val="ru-RU"/>
        </w:rPr>
        <w:t>анування народного господарства»</w:t>
      </w:r>
      <w:r w:rsidRPr="000D5A87">
        <w:rPr>
          <w:rFonts w:ascii="Times New Roman" w:hAnsi="Times New Roman" w:cs="Times New Roman"/>
          <w:sz w:val="28"/>
          <w:szCs w:val="28"/>
          <w:lang w:val="ru-RU"/>
        </w:rPr>
        <w:t xml:space="preserve"> (25 березня 1972 р.) встановив жорстку централізовану систему економічного</w:t>
      </w:r>
      <w:r w:rsidR="00FA07FA">
        <w:rPr>
          <w:rFonts w:ascii="Times New Roman" w:hAnsi="Times New Roman" w:cs="Times New Roman"/>
          <w:sz w:val="28"/>
          <w:szCs w:val="28"/>
          <w:lang w:val="ru-RU"/>
        </w:rPr>
        <w:t xml:space="preserve"> планування, а Закон № 23/1978 «Про освіту»</w:t>
      </w:r>
      <w:r w:rsidRPr="000D5A87">
        <w:rPr>
          <w:rFonts w:ascii="Times New Roman" w:hAnsi="Times New Roman" w:cs="Times New Roman"/>
          <w:sz w:val="28"/>
          <w:szCs w:val="28"/>
          <w:lang w:val="ru-RU"/>
        </w:rPr>
        <w:t xml:space="preserve"> (28 липня 1978 р.) запровадив полі</w:t>
      </w:r>
      <w:proofErr w:type="gramStart"/>
      <w:r w:rsidRPr="000D5A87">
        <w:rPr>
          <w:rFonts w:ascii="Times New Roman" w:hAnsi="Times New Roman" w:cs="Times New Roman"/>
          <w:sz w:val="28"/>
          <w:szCs w:val="28"/>
          <w:lang w:val="ru-RU"/>
        </w:rPr>
        <w:t>техн</w:t>
      </w:r>
      <w:proofErr w:type="gramEnd"/>
      <w:r w:rsidRPr="000D5A87">
        <w:rPr>
          <w:rFonts w:ascii="Times New Roman" w:hAnsi="Times New Roman" w:cs="Times New Roman"/>
          <w:sz w:val="28"/>
          <w:szCs w:val="28"/>
          <w:lang w:val="ru-RU"/>
        </w:rPr>
        <w:t>ічний принцип у системі освіти. Серед указів</w:t>
      </w:r>
      <w:proofErr w:type="gramStart"/>
      <w:r w:rsidRPr="000D5A87">
        <w:rPr>
          <w:rFonts w:ascii="Times New Roman" w:hAnsi="Times New Roman" w:cs="Times New Roman"/>
          <w:sz w:val="28"/>
          <w:szCs w:val="28"/>
          <w:lang w:val="ru-RU"/>
        </w:rPr>
        <w:t xml:space="preserve"> Д</w:t>
      </w:r>
      <w:proofErr w:type="gramEnd"/>
      <w:r w:rsidRPr="000D5A87">
        <w:rPr>
          <w:rFonts w:ascii="Times New Roman" w:hAnsi="Times New Roman" w:cs="Times New Roman"/>
          <w:sz w:val="28"/>
          <w:szCs w:val="28"/>
          <w:lang w:val="ru-RU"/>
        </w:rPr>
        <w:t>ержавної ради особливе значення мають документи, що регулювали економ</w:t>
      </w:r>
      <w:r w:rsidR="00FA07FA">
        <w:rPr>
          <w:rFonts w:ascii="Times New Roman" w:hAnsi="Times New Roman" w:cs="Times New Roman"/>
          <w:sz w:val="28"/>
          <w:szCs w:val="28"/>
          <w:lang w:val="ru-RU"/>
        </w:rPr>
        <w:t>ічну політику: Указ № 410/1979 «</w:t>
      </w:r>
      <w:r w:rsidRPr="000D5A87">
        <w:rPr>
          <w:rFonts w:ascii="Times New Roman" w:hAnsi="Times New Roman" w:cs="Times New Roman"/>
          <w:sz w:val="28"/>
          <w:szCs w:val="28"/>
          <w:lang w:val="ru-RU"/>
        </w:rPr>
        <w:t xml:space="preserve">Про створення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 xml:space="preserve">іалістичних </w:t>
      </w:r>
      <w:r w:rsidR="00FA07FA">
        <w:rPr>
          <w:rFonts w:ascii="Times New Roman" w:hAnsi="Times New Roman" w:cs="Times New Roman"/>
          <w:sz w:val="28"/>
          <w:szCs w:val="28"/>
          <w:lang w:val="ru-RU"/>
        </w:rPr>
        <w:t>сільськогосподарських об'єднань»</w:t>
      </w:r>
      <w:r w:rsidRPr="000D5A87">
        <w:rPr>
          <w:rFonts w:ascii="Times New Roman" w:hAnsi="Times New Roman" w:cs="Times New Roman"/>
          <w:sz w:val="28"/>
          <w:szCs w:val="28"/>
          <w:lang w:val="ru-RU"/>
        </w:rPr>
        <w:t xml:space="preserve"> (12 лист</w:t>
      </w:r>
      <w:r w:rsidR="00FA07FA">
        <w:rPr>
          <w:rFonts w:ascii="Times New Roman" w:hAnsi="Times New Roman" w:cs="Times New Roman"/>
          <w:sz w:val="28"/>
          <w:szCs w:val="28"/>
          <w:lang w:val="ru-RU"/>
        </w:rPr>
        <w:t>опада 1979 р.), Указ № 35/1982 «Про регулювання цін»</w:t>
      </w:r>
      <w:r w:rsidRPr="000D5A87">
        <w:rPr>
          <w:rFonts w:ascii="Times New Roman" w:hAnsi="Times New Roman" w:cs="Times New Roman"/>
          <w:sz w:val="28"/>
          <w:szCs w:val="28"/>
          <w:lang w:val="ru-RU"/>
        </w:rPr>
        <w:t xml:space="preserve"> (8 лютого 1982 р.) та Указ № </w:t>
      </w:r>
      <w:r w:rsidR="00FA07FA">
        <w:rPr>
          <w:rFonts w:ascii="Times New Roman" w:hAnsi="Times New Roman" w:cs="Times New Roman"/>
          <w:sz w:val="28"/>
          <w:szCs w:val="28"/>
          <w:lang w:val="ru-RU"/>
        </w:rPr>
        <w:lastRenderedPageBreak/>
        <w:t>408/1985 «</w:t>
      </w:r>
      <w:r w:rsidRPr="000D5A87">
        <w:rPr>
          <w:rFonts w:ascii="Times New Roman" w:hAnsi="Times New Roman" w:cs="Times New Roman"/>
          <w:sz w:val="28"/>
          <w:szCs w:val="28"/>
          <w:lang w:val="ru-RU"/>
        </w:rPr>
        <w:t>Пр</w:t>
      </w:r>
      <w:r w:rsidR="00FA07FA">
        <w:rPr>
          <w:rFonts w:ascii="Times New Roman" w:hAnsi="Times New Roman" w:cs="Times New Roman"/>
          <w:sz w:val="28"/>
          <w:szCs w:val="28"/>
          <w:lang w:val="ru-RU"/>
        </w:rPr>
        <w:t>о режим економії електроенергії»</w:t>
      </w:r>
      <w:r w:rsidRPr="000D5A87">
        <w:rPr>
          <w:rFonts w:ascii="Times New Roman" w:hAnsi="Times New Roman" w:cs="Times New Roman"/>
          <w:sz w:val="28"/>
          <w:szCs w:val="28"/>
          <w:lang w:val="ru-RU"/>
        </w:rPr>
        <w:t xml:space="preserve"> (15 жовтня 1985 р.), який започаткував періоддраконівських обмежень [14, с. 143].</w:t>
      </w:r>
    </w:p>
    <w:p w14:paraId="1A2E3D75"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Третю групу джерел становлять дипломатичні документи, які розкривають особливості зовнішньополітичного курсу Румунії та її місце </w:t>
      </w:r>
      <w:proofErr w:type="gramStart"/>
      <w:r w:rsidRPr="000D5A87">
        <w:rPr>
          <w:rFonts w:ascii="Times New Roman" w:hAnsi="Times New Roman" w:cs="Times New Roman"/>
          <w:sz w:val="28"/>
          <w:szCs w:val="28"/>
          <w:lang w:val="ru-RU"/>
        </w:rPr>
        <w:t>в</w:t>
      </w:r>
      <w:proofErr w:type="gramEnd"/>
      <w:r w:rsidRPr="000D5A87">
        <w:rPr>
          <w:rFonts w:ascii="Times New Roman" w:hAnsi="Times New Roman" w:cs="Times New Roman"/>
          <w:sz w:val="28"/>
          <w:szCs w:val="28"/>
          <w:lang w:val="ru-RU"/>
        </w:rPr>
        <w:t xml:space="preserve"> системі міжнародних відносин. Ключове значення мають протоколи переговорів Н. Чаушеску з лідерами інших держав, що демонструють еволюцію румунської зовнішньої політики від лояльності до СРСР до прагнення багатовекторності. Протоколи </w:t>
      </w:r>
      <w:proofErr w:type="gramStart"/>
      <w:r w:rsidRPr="000D5A87">
        <w:rPr>
          <w:rFonts w:ascii="Times New Roman" w:hAnsi="Times New Roman" w:cs="Times New Roman"/>
          <w:sz w:val="28"/>
          <w:szCs w:val="28"/>
          <w:lang w:val="ru-RU"/>
        </w:rPr>
        <w:t>зустр</w:t>
      </w:r>
      <w:proofErr w:type="gramEnd"/>
      <w:r w:rsidRPr="000D5A87">
        <w:rPr>
          <w:rFonts w:ascii="Times New Roman" w:hAnsi="Times New Roman" w:cs="Times New Roman"/>
          <w:sz w:val="28"/>
          <w:szCs w:val="28"/>
          <w:lang w:val="ru-RU"/>
        </w:rPr>
        <w:t xml:space="preserve">ічей з Леонідом Брежнєвим (Москва, 6-9 травня 1966 р.; Крим, 1-5 серпня 1976 р.) фіксують поступове погіршення радянсько-румунських відносин та намагання Москви обмежити румунську самостійність. Протоколи переговорів з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ічардом Ніксоном (Бухарест, 2-3 серпня 1969 р.) стали свідченням прориву Румунії на Захід та початку нової фази американсько-румунських відносин [39, с. 57].</w:t>
      </w:r>
    </w:p>
    <w:p w14:paraId="7AF878AF" w14:textId="594F644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Особливу цінність представляють протоколи зустрічі Н. Чаушеску з Мао Цзедуном (Пекін, 1-5 червня 1971 р.), </w:t>
      </w:r>
      <w:proofErr w:type="gramStart"/>
      <w:r w:rsidRPr="000D5A87">
        <w:rPr>
          <w:rFonts w:ascii="Times New Roman" w:hAnsi="Times New Roman" w:cs="Times New Roman"/>
          <w:sz w:val="28"/>
          <w:szCs w:val="28"/>
          <w:lang w:val="ru-RU"/>
        </w:rPr>
        <w:t>п</w:t>
      </w:r>
      <w:proofErr w:type="gramEnd"/>
      <w:r w:rsidRPr="000D5A87">
        <w:rPr>
          <w:rFonts w:ascii="Times New Roman" w:hAnsi="Times New Roman" w:cs="Times New Roman"/>
          <w:sz w:val="28"/>
          <w:szCs w:val="28"/>
          <w:lang w:val="ru-RU"/>
        </w:rPr>
        <w:t>ісля якої в Румунії розпочалися пр</w:t>
      </w:r>
      <w:r w:rsidR="00FA07FA">
        <w:rPr>
          <w:rFonts w:ascii="Times New Roman" w:hAnsi="Times New Roman" w:cs="Times New Roman"/>
          <w:sz w:val="28"/>
          <w:szCs w:val="28"/>
          <w:lang w:val="ru-RU"/>
        </w:rPr>
        <w:t>оцеси, що нагадували китайську «культурну революцію»</w:t>
      </w:r>
      <w:r w:rsidRPr="000D5A87">
        <w:rPr>
          <w:rFonts w:ascii="Times New Roman" w:hAnsi="Times New Roman" w:cs="Times New Roman"/>
          <w:sz w:val="28"/>
          <w:szCs w:val="28"/>
          <w:lang w:val="ru-RU"/>
        </w:rPr>
        <w:t xml:space="preserve">. Протоколи переговорів з Жоржем Помпіду (Париж, 13-16 травня 1970 р.) та Джеральдом Фордом (Бухарест, 2-4 серпня 1975 р.) відображають розвиток відносин з основними західними партнерами [48, с. 201]. Дипломатичне листування румунських посольств надає цінну інформацію про сприйняття румунської політики за кордоном. Звіти посольства в Москві (1968-1989 рр.) фіксують зростаючу стурбованість СРСР румунською політикою, звіти з Вашингтона (1969-1989 рр.) показують еволюцію американського ставлення </w:t>
      </w:r>
      <w:proofErr w:type="gramStart"/>
      <w:r w:rsidRPr="000D5A87">
        <w:rPr>
          <w:rFonts w:ascii="Times New Roman" w:hAnsi="Times New Roman" w:cs="Times New Roman"/>
          <w:sz w:val="28"/>
          <w:szCs w:val="28"/>
          <w:lang w:val="ru-RU"/>
        </w:rPr>
        <w:t>до</w:t>
      </w:r>
      <w:proofErr w:type="gramEnd"/>
      <w:r w:rsidRPr="000D5A87">
        <w:rPr>
          <w:rFonts w:ascii="Times New Roman" w:hAnsi="Times New Roman" w:cs="Times New Roman"/>
          <w:sz w:val="28"/>
          <w:szCs w:val="28"/>
          <w:lang w:val="ru-RU"/>
        </w:rPr>
        <w:t xml:space="preserve"> </w:t>
      </w:r>
      <w:proofErr w:type="gramStart"/>
      <w:r w:rsidRPr="000D5A87">
        <w:rPr>
          <w:rFonts w:ascii="Times New Roman" w:hAnsi="Times New Roman" w:cs="Times New Roman"/>
          <w:sz w:val="28"/>
          <w:szCs w:val="28"/>
          <w:lang w:val="ru-RU"/>
        </w:rPr>
        <w:t>режиму</w:t>
      </w:r>
      <w:proofErr w:type="gramEnd"/>
      <w:r w:rsidRPr="000D5A87">
        <w:rPr>
          <w:rFonts w:ascii="Times New Roman" w:hAnsi="Times New Roman" w:cs="Times New Roman"/>
          <w:sz w:val="28"/>
          <w:szCs w:val="28"/>
          <w:lang w:val="ru-RU"/>
        </w:rPr>
        <w:t xml:space="preserve"> Чаушеску від схвалення до критики, звіти з Пекіна (1970-1989 рр.) відображають складний характер румунсько-китайських відносин.</w:t>
      </w:r>
    </w:p>
    <w:p w14:paraId="293AC0D8" w14:textId="0BD07D46"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Аналітичні записки Міністерства закордонних справ СРР щодо відносин з країнами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іалістичного табору становлять окремо цінну категорію джерел. Запи</w:t>
      </w:r>
      <w:r w:rsidR="00FA07FA">
        <w:rPr>
          <w:rFonts w:ascii="Times New Roman" w:hAnsi="Times New Roman" w:cs="Times New Roman"/>
          <w:sz w:val="28"/>
          <w:szCs w:val="28"/>
          <w:lang w:val="ru-RU"/>
        </w:rPr>
        <w:t>ска «</w:t>
      </w:r>
      <w:r w:rsidRPr="000D5A87">
        <w:rPr>
          <w:rFonts w:ascii="Times New Roman" w:hAnsi="Times New Roman" w:cs="Times New Roman"/>
          <w:sz w:val="28"/>
          <w:szCs w:val="28"/>
          <w:lang w:val="ru-RU"/>
        </w:rPr>
        <w:t>Про позицію Руму</w:t>
      </w:r>
      <w:r w:rsidR="00FA07FA">
        <w:rPr>
          <w:rFonts w:ascii="Times New Roman" w:hAnsi="Times New Roman" w:cs="Times New Roman"/>
          <w:sz w:val="28"/>
          <w:szCs w:val="28"/>
          <w:lang w:val="ru-RU"/>
        </w:rPr>
        <w:t>нії щодо подій у Чехословаччині»</w:t>
      </w:r>
      <w:r w:rsidRPr="000D5A87">
        <w:rPr>
          <w:rFonts w:ascii="Times New Roman" w:hAnsi="Times New Roman" w:cs="Times New Roman"/>
          <w:sz w:val="28"/>
          <w:szCs w:val="28"/>
          <w:lang w:val="ru-RU"/>
        </w:rPr>
        <w:t xml:space="preserve"> (25 серпня 1968 р.) обґрунтовує відмову Бухареста </w:t>
      </w:r>
      <w:proofErr w:type="gramStart"/>
      <w:r w:rsidRPr="000D5A87">
        <w:rPr>
          <w:rFonts w:ascii="Times New Roman" w:hAnsi="Times New Roman" w:cs="Times New Roman"/>
          <w:sz w:val="28"/>
          <w:szCs w:val="28"/>
          <w:lang w:val="ru-RU"/>
        </w:rPr>
        <w:t>п</w:t>
      </w:r>
      <w:proofErr w:type="gramEnd"/>
      <w:r w:rsidRPr="000D5A87">
        <w:rPr>
          <w:rFonts w:ascii="Times New Roman" w:hAnsi="Times New Roman" w:cs="Times New Roman"/>
          <w:sz w:val="28"/>
          <w:szCs w:val="28"/>
          <w:lang w:val="ru-RU"/>
        </w:rPr>
        <w:t xml:space="preserve">ідтримати введення військ </w:t>
      </w:r>
      <w:r w:rsidR="00FA07FA">
        <w:rPr>
          <w:rFonts w:ascii="Times New Roman" w:hAnsi="Times New Roman" w:cs="Times New Roman"/>
          <w:sz w:val="28"/>
          <w:szCs w:val="28"/>
          <w:lang w:val="ru-RU"/>
        </w:rPr>
        <w:t>Варшавського договору. Записка «</w:t>
      </w:r>
      <w:r w:rsidRPr="000D5A87">
        <w:rPr>
          <w:rFonts w:ascii="Times New Roman" w:hAnsi="Times New Roman" w:cs="Times New Roman"/>
          <w:sz w:val="28"/>
          <w:szCs w:val="28"/>
          <w:lang w:val="ru-RU"/>
        </w:rPr>
        <w:t>Про польську кризу та її</w:t>
      </w:r>
      <w:r w:rsidR="00FA07FA">
        <w:rPr>
          <w:rFonts w:ascii="Times New Roman" w:hAnsi="Times New Roman" w:cs="Times New Roman"/>
          <w:sz w:val="28"/>
          <w:szCs w:val="28"/>
          <w:lang w:val="ru-RU"/>
        </w:rPr>
        <w:t xml:space="preserve"> вплив на </w:t>
      </w:r>
      <w:proofErr w:type="gramStart"/>
      <w:r w:rsidR="00FA07FA">
        <w:rPr>
          <w:rFonts w:ascii="Times New Roman" w:hAnsi="Times New Roman" w:cs="Times New Roman"/>
          <w:sz w:val="28"/>
          <w:szCs w:val="28"/>
          <w:lang w:val="ru-RU"/>
        </w:rPr>
        <w:t>соц</w:t>
      </w:r>
      <w:proofErr w:type="gramEnd"/>
      <w:r w:rsidR="00FA07FA">
        <w:rPr>
          <w:rFonts w:ascii="Times New Roman" w:hAnsi="Times New Roman" w:cs="Times New Roman"/>
          <w:sz w:val="28"/>
          <w:szCs w:val="28"/>
          <w:lang w:val="ru-RU"/>
        </w:rPr>
        <w:t xml:space="preserve">іалістичний табір» </w:t>
      </w:r>
      <w:r w:rsidRPr="000D5A87">
        <w:rPr>
          <w:rFonts w:ascii="Times New Roman" w:hAnsi="Times New Roman" w:cs="Times New Roman"/>
          <w:sz w:val="28"/>
          <w:szCs w:val="28"/>
          <w:lang w:val="ru-RU"/>
        </w:rPr>
        <w:t xml:space="preserve">(15 </w:t>
      </w:r>
      <w:r w:rsidRPr="000D5A87">
        <w:rPr>
          <w:rFonts w:ascii="Times New Roman" w:hAnsi="Times New Roman" w:cs="Times New Roman"/>
          <w:sz w:val="28"/>
          <w:szCs w:val="28"/>
          <w:lang w:val="ru-RU"/>
        </w:rPr>
        <w:lastRenderedPageBreak/>
        <w:t>грудня 1981 р.) аналізує можливі наслідки введення во</w:t>
      </w:r>
      <w:r w:rsidR="00FA07FA">
        <w:rPr>
          <w:rFonts w:ascii="Times New Roman" w:hAnsi="Times New Roman" w:cs="Times New Roman"/>
          <w:sz w:val="28"/>
          <w:szCs w:val="28"/>
          <w:lang w:val="ru-RU"/>
        </w:rPr>
        <w:t>єнного стану в Польщі. Записка «</w:t>
      </w:r>
      <w:r w:rsidRPr="000D5A87">
        <w:rPr>
          <w:rFonts w:ascii="Times New Roman" w:hAnsi="Times New Roman" w:cs="Times New Roman"/>
          <w:sz w:val="28"/>
          <w:szCs w:val="28"/>
          <w:lang w:val="ru-RU"/>
        </w:rPr>
        <w:t>Про радянську перебу</w:t>
      </w:r>
      <w:r w:rsidR="00FA07FA">
        <w:rPr>
          <w:rFonts w:ascii="Times New Roman" w:hAnsi="Times New Roman" w:cs="Times New Roman"/>
          <w:sz w:val="28"/>
          <w:szCs w:val="28"/>
          <w:lang w:val="ru-RU"/>
        </w:rPr>
        <w:t>дову та її значення для Румунії»</w:t>
      </w:r>
      <w:r w:rsidRPr="000D5A87">
        <w:rPr>
          <w:rFonts w:ascii="Times New Roman" w:hAnsi="Times New Roman" w:cs="Times New Roman"/>
          <w:sz w:val="28"/>
          <w:szCs w:val="28"/>
          <w:lang w:val="ru-RU"/>
        </w:rPr>
        <w:t xml:space="preserve"> (10 квітня 1987 р.) відображає скептичне ставлення румунського керівництва до горбачовських реформ [3, с. 890].</w:t>
      </w:r>
    </w:p>
    <w:p w14:paraId="2E3591B4" w14:textId="10C0F55B"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Четверту групу джерел складають матеріали спецслужб, які стали доступними для </w:t>
      </w:r>
      <w:proofErr w:type="gramStart"/>
      <w:r w:rsidRPr="000D5A87">
        <w:rPr>
          <w:rFonts w:ascii="Times New Roman" w:hAnsi="Times New Roman" w:cs="Times New Roman"/>
          <w:sz w:val="28"/>
          <w:szCs w:val="28"/>
          <w:lang w:val="ru-RU"/>
        </w:rPr>
        <w:t>досл</w:t>
      </w:r>
      <w:proofErr w:type="gramEnd"/>
      <w:r w:rsidRPr="000D5A87">
        <w:rPr>
          <w:rFonts w:ascii="Times New Roman" w:hAnsi="Times New Roman" w:cs="Times New Roman"/>
          <w:sz w:val="28"/>
          <w:szCs w:val="28"/>
          <w:lang w:val="ru-RU"/>
        </w:rPr>
        <w:t>ідників після падіння режиму Чаушеску та дають</w:t>
      </w:r>
      <w:r w:rsidR="00FA07FA">
        <w:rPr>
          <w:rFonts w:ascii="Times New Roman" w:hAnsi="Times New Roman" w:cs="Times New Roman"/>
          <w:sz w:val="28"/>
          <w:szCs w:val="28"/>
          <w:lang w:val="ru-RU"/>
        </w:rPr>
        <w:t xml:space="preserve"> унікальну можливість побачити «кухню» </w:t>
      </w:r>
      <w:r w:rsidRPr="000D5A87">
        <w:rPr>
          <w:rFonts w:ascii="Times New Roman" w:hAnsi="Times New Roman" w:cs="Times New Roman"/>
          <w:sz w:val="28"/>
          <w:szCs w:val="28"/>
          <w:lang w:val="ru-RU"/>
        </w:rPr>
        <w:t>політичних процесів. Особливу цінність представляють документи Секурітате - румунської служби державної безпеки, яка була однією з найжорстокіших у соціалістичному таборі [23, с. 124]. Щоденні ін</w:t>
      </w:r>
      <w:r w:rsidR="00FA07FA">
        <w:rPr>
          <w:rFonts w:ascii="Times New Roman" w:hAnsi="Times New Roman" w:cs="Times New Roman"/>
          <w:sz w:val="28"/>
          <w:szCs w:val="28"/>
          <w:lang w:val="ru-RU"/>
        </w:rPr>
        <w:t xml:space="preserve">формаційні бюлетені Секурітате «Про настрої населення» </w:t>
      </w:r>
      <w:r w:rsidRPr="000D5A87">
        <w:rPr>
          <w:rFonts w:ascii="Times New Roman" w:hAnsi="Times New Roman" w:cs="Times New Roman"/>
          <w:sz w:val="28"/>
          <w:szCs w:val="28"/>
          <w:lang w:val="ru-RU"/>
        </w:rPr>
        <w:t xml:space="preserve">(1965-1989 рр.) фіксують реальний стан суспільної думки, зростання невдоволення економічною ситуацією в 1980-х роках, критичне ставлення </w:t>
      </w:r>
      <w:proofErr w:type="gramStart"/>
      <w:r w:rsidRPr="000D5A87">
        <w:rPr>
          <w:rFonts w:ascii="Times New Roman" w:hAnsi="Times New Roman" w:cs="Times New Roman"/>
          <w:sz w:val="28"/>
          <w:szCs w:val="28"/>
          <w:lang w:val="ru-RU"/>
        </w:rPr>
        <w:t>до</w:t>
      </w:r>
      <w:proofErr w:type="gramEnd"/>
      <w:r w:rsidRPr="000D5A87">
        <w:rPr>
          <w:rFonts w:ascii="Times New Roman" w:hAnsi="Times New Roman" w:cs="Times New Roman"/>
          <w:sz w:val="28"/>
          <w:szCs w:val="28"/>
          <w:lang w:val="ru-RU"/>
        </w:rPr>
        <w:t xml:space="preserve"> </w:t>
      </w:r>
      <w:proofErr w:type="gramStart"/>
      <w:r w:rsidRPr="000D5A87">
        <w:rPr>
          <w:rFonts w:ascii="Times New Roman" w:hAnsi="Times New Roman" w:cs="Times New Roman"/>
          <w:sz w:val="28"/>
          <w:szCs w:val="28"/>
          <w:lang w:val="ru-RU"/>
        </w:rPr>
        <w:t>культу</w:t>
      </w:r>
      <w:proofErr w:type="gramEnd"/>
      <w:r w:rsidRPr="000D5A87">
        <w:rPr>
          <w:rFonts w:ascii="Times New Roman" w:hAnsi="Times New Roman" w:cs="Times New Roman"/>
          <w:sz w:val="28"/>
          <w:szCs w:val="28"/>
          <w:lang w:val="ru-RU"/>
        </w:rPr>
        <w:t xml:space="preserve"> особи Чаушеску. Звіти про діяльність дисидентських груп документують поступове формування опози</w:t>
      </w:r>
      <w:r w:rsidR="00FA07FA">
        <w:rPr>
          <w:rFonts w:ascii="Times New Roman" w:hAnsi="Times New Roman" w:cs="Times New Roman"/>
          <w:sz w:val="28"/>
          <w:szCs w:val="28"/>
          <w:lang w:val="ru-RU"/>
        </w:rPr>
        <w:t>ції режиму, зокрема діяльність «Групи Горія» (1977-1982 рр.), «Руху за права людини»</w:t>
      </w:r>
      <w:r w:rsidR="000614A7">
        <w:rPr>
          <w:rFonts w:ascii="Times New Roman" w:hAnsi="Times New Roman" w:cs="Times New Roman"/>
          <w:sz w:val="28"/>
          <w:szCs w:val="28"/>
          <w:lang w:val="ru-RU"/>
        </w:rPr>
        <w:t xml:space="preserve"> (1980-1985 рр.), </w:t>
      </w:r>
      <w:proofErr w:type="gramStart"/>
      <w:r w:rsidR="000614A7">
        <w:rPr>
          <w:rFonts w:ascii="Times New Roman" w:hAnsi="Times New Roman" w:cs="Times New Roman"/>
          <w:sz w:val="28"/>
          <w:szCs w:val="28"/>
          <w:lang w:val="ru-RU"/>
        </w:rPr>
        <w:t>п</w:t>
      </w:r>
      <w:proofErr w:type="gramEnd"/>
      <w:r w:rsidR="000614A7">
        <w:rPr>
          <w:rFonts w:ascii="Times New Roman" w:hAnsi="Times New Roman" w:cs="Times New Roman"/>
          <w:sz w:val="28"/>
          <w:szCs w:val="28"/>
          <w:lang w:val="ru-RU"/>
        </w:rPr>
        <w:t>ідпільної «Національної селянської партії»</w:t>
      </w:r>
      <w:r w:rsidRPr="000D5A87">
        <w:rPr>
          <w:rFonts w:ascii="Times New Roman" w:hAnsi="Times New Roman" w:cs="Times New Roman"/>
          <w:sz w:val="28"/>
          <w:szCs w:val="28"/>
          <w:lang w:val="ru-RU"/>
        </w:rPr>
        <w:t xml:space="preserve"> (1985-1989 рр.).</w:t>
      </w:r>
    </w:p>
    <w:p w14:paraId="5823688D" w14:textId="0A616B1F"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Матеріали спостереження за іноземними дипломатами та журналістами розкривають параноїдний характер режиму та його </w:t>
      </w:r>
      <w:r w:rsidR="000614A7">
        <w:rPr>
          <w:rFonts w:ascii="Times New Roman" w:hAnsi="Times New Roman" w:cs="Times New Roman"/>
          <w:sz w:val="28"/>
          <w:szCs w:val="28"/>
          <w:lang w:val="ru-RU"/>
        </w:rPr>
        <w:t>боязнь зовнішніх впливів. Файл «Операція Горизонт»</w:t>
      </w:r>
      <w:r w:rsidRPr="000D5A87">
        <w:rPr>
          <w:rFonts w:ascii="Times New Roman" w:hAnsi="Times New Roman" w:cs="Times New Roman"/>
          <w:sz w:val="28"/>
          <w:szCs w:val="28"/>
          <w:lang w:val="ru-RU"/>
        </w:rPr>
        <w:t xml:space="preserve"> </w:t>
      </w:r>
      <w:proofErr w:type="gramStart"/>
      <w:r w:rsidRPr="000D5A87">
        <w:rPr>
          <w:rFonts w:ascii="Times New Roman" w:hAnsi="Times New Roman" w:cs="Times New Roman"/>
          <w:sz w:val="28"/>
          <w:szCs w:val="28"/>
          <w:lang w:val="ru-RU"/>
        </w:rPr>
        <w:t>містить</w:t>
      </w:r>
      <w:proofErr w:type="gramEnd"/>
      <w:r w:rsidRPr="000D5A87">
        <w:rPr>
          <w:rFonts w:ascii="Times New Roman" w:hAnsi="Times New Roman" w:cs="Times New Roman"/>
          <w:sz w:val="28"/>
          <w:szCs w:val="28"/>
          <w:lang w:val="ru-RU"/>
        </w:rPr>
        <w:t xml:space="preserve"> матеріали стеження за американськими дип</w:t>
      </w:r>
      <w:r w:rsidR="000614A7">
        <w:rPr>
          <w:rFonts w:ascii="Times New Roman" w:hAnsi="Times New Roman" w:cs="Times New Roman"/>
          <w:sz w:val="28"/>
          <w:szCs w:val="28"/>
          <w:lang w:val="ru-RU"/>
        </w:rPr>
        <w:t>ломатами (1975-1985 рр.), файл «Операція Радар»</w:t>
      </w:r>
      <w:r w:rsidRPr="000D5A87">
        <w:rPr>
          <w:rFonts w:ascii="Times New Roman" w:hAnsi="Times New Roman" w:cs="Times New Roman"/>
          <w:sz w:val="28"/>
          <w:szCs w:val="28"/>
          <w:lang w:val="ru-RU"/>
        </w:rPr>
        <w:t xml:space="preserve"> - за західними журналістами (1978-1989 рр.) [6, с. 97]. Важливим джерелом є документи КДБ СРСР, особливо аналітичні з</w:t>
      </w:r>
      <w:r w:rsidR="000614A7">
        <w:rPr>
          <w:rFonts w:ascii="Times New Roman" w:hAnsi="Times New Roman" w:cs="Times New Roman"/>
          <w:sz w:val="28"/>
          <w:szCs w:val="28"/>
          <w:lang w:val="ru-RU"/>
        </w:rPr>
        <w:t>аписки про ситуацію в Румунії: «Про політичну ситуацію в СРР» (квітень 1968 р.), «</w:t>
      </w:r>
      <w:r w:rsidRPr="000D5A87">
        <w:rPr>
          <w:rFonts w:ascii="Times New Roman" w:hAnsi="Times New Roman" w:cs="Times New Roman"/>
          <w:sz w:val="28"/>
          <w:szCs w:val="28"/>
          <w:lang w:val="ru-RU"/>
        </w:rPr>
        <w:t>Про позицію румунського керів</w:t>
      </w:r>
      <w:r w:rsidR="000614A7">
        <w:rPr>
          <w:rFonts w:ascii="Times New Roman" w:hAnsi="Times New Roman" w:cs="Times New Roman"/>
          <w:sz w:val="28"/>
          <w:szCs w:val="28"/>
          <w:lang w:val="ru-RU"/>
        </w:rPr>
        <w:t>ництва щодо подій в Афганістані» (січень 1980 р.), «</w:t>
      </w:r>
      <w:r w:rsidRPr="000D5A87">
        <w:rPr>
          <w:rFonts w:ascii="Times New Roman" w:hAnsi="Times New Roman" w:cs="Times New Roman"/>
          <w:sz w:val="28"/>
          <w:szCs w:val="28"/>
          <w:lang w:val="ru-RU"/>
        </w:rPr>
        <w:t>Про став</w:t>
      </w:r>
      <w:r w:rsidR="000614A7">
        <w:rPr>
          <w:rFonts w:ascii="Times New Roman" w:hAnsi="Times New Roman" w:cs="Times New Roman"/>
          <w:sz w:val="28"/>
          <w:szCs w:val="28"/>
          <w:lang w:val="ru-RU"/>
        </w:rPr>
        <w:t xml:space="preserve">лення Н. Чаушеску </w:t>
      </w:r>
      <w:proofErr w:type="gramStart"/>
      <w:r w:rsidR="000614A7">
        <w:rPr>
          <w:rFonts w:ascii="Times New Roman" w:hAnsi="Times New Roman" w:cs="Times New Roman"/>
          <w:sz w:val="28"/>
          <w:szCs w:val="28"/>
          <w:lang w:val="ru-RU"/>
        </w:rPr>
        <w:t>до</w:t>
      </w:r>
      <w:proofErr w:type="gramEnd"/>
      <w:r w:rsidR="000614A7">
        <w:rPr>
          <w:rFonts w:ascii="Times New Roman" w:hAnsi="Times New Roman" w:cs="Times New Roman"/>
          <w:sz w:val="28"/>
          <w:szCs w:val="28"/>
          <w:lang w:val="ru-RU"/>
        </w:rPr>
        <w:t xml:space="preserve"> перебудови»</w:t>
      </w:r>
      <w:r w:rsidRPr="000D5A87">
        <w:rPr>
          <w:rFonts w:ascii="Times New Roman" w:hAnsi="Times New Roman" w:cs="Times New Roman"/>
          <w:sz w:val="28"/>
          <w:szCs w:val="28"/>
          <w:lang w:val="ru-RU"/>
        </w:rPr>
        <w:t xml:space="preserve"> (червень 1987 р.). Матеріали про контакти румунських спецслужб з западними розвідками виявляють подвійну гру режиму Чаушеску, який намагався балансувати між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ізними центрами сили.</w:t>
      </w:r>
    </w:p>
    <w:p w14:paraId="737A14BF" w14:textId="736D9CEB" w:rsidR="000D5A87" w:rsidRPr="000D5A87" w:rsidRDefault="000D5A87" w:rsidP="000D5A87">
      <w:pPr>
        <w:spacing w:after="0" w:line="360" w:lineRule="auto"/>
        <w:ind w:firstLine="709"/>
        <w:jc w:val="both"/>
        <w:rPr>
          <w:rFonts w:ascii="Times New Roman" w:hAnsi="Times New Roman" w:cs="Times New Roman"/>
          <w:sz w:val="28"/>
          <w:szCs w:val="28"/>
          <w:lang w:val="ru-RU"/>
        </w:rPr>
      </w:pPr>
      <w:proofErr w:type="gramStart"/>
      <w:r w:rsidRPr="000D5A87">
        <w:rPr>
          <w:rFonts w:ascii="Times New Roman" w:hAnsi="Times New Roman" w:cs="Times New Roman"/>
          <w:sz w:val="28"/>
          <w:szCs w:val="28"/>
          <w:lang w:val="ru-RU"/>
        </w:rPr>
        <w:t>П'яту</w:t>
      </w:r>
      <w:proofErr w:type="gramEnd"/>
      <w:r w:rsidRPr="000D5A87">
        <w:rPr>
          <w:rFonts w:ascii="Times New Roman" w:hAnsi="Times New Roman" w:cs="Times New Roman"/>
          <w:sz w:val="28"/>
          <w:szCs w:val="28"/>
          <w:lang w:val="ru-RU"/>
        </w:rPr>
        <w:t xml:space="preserve"> групу джерел становлять матеріали особового походження, які дозволяють побачити події очима безпосередніх учасників та відтворити психологічну атмосферу епохи. Особливу цінність представляють мемуари </w:t>
      </w:r>
      <w:r w:rsidRPr="000D5A87">
        <w:rPr>
          <w:rFonts w:ascii="Times New Roman" w:hAnsi="Times New Roman" w:cs="Times New Roman"/>
          <w:sz w:val="28"/>
          <w:szCs w:val="28"/>
          <w:lang w:val="ru-RU"/>
        </w:rPr>
        <w:lastRenderedPageBreak/>
        <w:t xml:space="preserve">членів вищого партійного керівництва, які </w:t>
      </w:r>
      <w:proofErr w:type="gramStart"/>
      <w:r w:rsidRPr="000D5A87">
        <w:rPr>
          <w:rFonts w:ascii="Times New Roman" w:hAnsi="Times New Roman" w:cs="Times New Roman"/>
          <w:sz w:val="28"/>
          <w:szCs w:val="28"/>
          <w:lang w:val="ru-RU"/>
        </w:rPr>
        <w:t>п</w:t>
      </w:r>
      <w:proofErr w:type="gramEnd"/>
      <w:r w:rsidRPr="000D5A87">
        <w:rPr>
          <w:rFonts w:ascii="Times New Roman" w:hAnsi="Times New Roman" w:cs="Times New Roman"/>
          <w:sz w:val="28"/>
          <w:szCs w:val="28"/>
          <w:lang w:val="ru-RU"/>
        </w:rPr>
        <w:t xml:space="preserve">ісля падіння режиму вирішили розповісти про своє бачення подій [20, с. 167]. Спогади Іона </w:t>
      </w:r>
      <w:proofErr w:type="gramStart"/>
      <w:r w:rsidRPr="000D5A87">
        <w:rPr>
          <w:rFonts w:ascii="Times New Roman" w:hAnsi="Times New Roman" w:cs="Times New Roman"/>
          <w:sz w:val="28"/>
          <w:szCs w:val="28"/>
          <w:lang w:val="ru-RU"/>
        </w:rPr>
        <w:t>Георге</w:t>
      </w:r>
      <w:proofErr w:type="gramEnd"/>
      <w:r w:rsidRPr="000D5A87">
        <w:rPr>
          <w:rFonts w:ascii="Times New Roman" w:hAnsi="Times New Roman" w:cs="Times New Roman"/>
          <w:sz w:val="28"/>
          <w:szCs w:val="28"/>
          <w:lang w:val="ru-RU"/>
        </w:rPr>
        <w:t xml:space="preserve"> Маурера (прем'єр-міністра у 19</w:t>
      </w:r>
      <w:r w:rsidR="000614A7">
        <w:rPr>
          <w:rFonts w:ascii="Times New Roman" w:hAnsi="Times New Roman" w:cs="Times New Roman"/>
          <w:sz w:val="28"/>
          <w:szCs w:val="28"/>
          <w:lang w:val="ru-RU"/>
        </w:rPr>
        <w:t>61-1974 рр.) «Двадцять років поруч з Чаушеску»</w:t>
      </w:r>
      <w:r w:rsidRPr="000D5A87">
        <w:rPr>
          <w:rFonts w:ascii="Times New Roman" w:hAnsi="Times New Roman" w:cs="Times New Roman"/>
          <w:sz w:val="28"/>
          <w:szCs w:val="28"/>
          <w:lang w:val="ru-RU"/>
        </w:rPr>
        <w:t xml:space="preserve"> розкривають процес концентрації влади в руках генсека та поступову маргіналізацію урядових структур. Мемуари Павла Нікулеску-Мізіла</w:t>
      </w:r>
      <w:r w:rsidR="000614A7">
        <w:rPr>
          <w:rFonts w:ascii="Times New Roman" w:hAnsi="Times New Roman" w:cs="Times New Roman"/>
          <w:sz w:val="28"/>
          <w:szCs w:val="28"/>
          <w:lang w:val="ru-RU"/>
        </w:rPr>
        <w:t xml:space="preserve"> (члена Політвиконкому ЦК РКП) «</w:t>
      </w:r>
      <w:r w:rsidR="003F7946">
        <w:rPr>
          <w:rFonts w:ascii="Times New Roman" w:hAnsi="Times New Roman" w:cs="Times New Roman"/>
          <w:sz w:val="28"/>
          <w:szCs w:val="28"/>
          <w:lang w:val="ru-RU"/>
        </w:rPr>
        <w:t>У вирі румунської політики»</w:t>
      </w:r>
      <w:r w:rsidRPr="000D5A87">
        <w:rPr>
          <w:rFonts w:ascii="Times New Roman" w:hAnsi="Times New Roman" w:cs="Times New Roman"/>
          <w:sz w:val="28"/>
          <w:szCs w:val="28"/>
          <w:lang w:val="ru-RU"/>
        </w:rPr>
        <w:t xml:space="preserve"> описують атмосферу страху та </w:t>
      </w:r>
      <w:proofErr w:type="gramStart"/>
      <w:r w:rsidRPr="000D5A87">
        <w:rPr>
          <w:rFonts w:ascii="Times New Roman" w:hAnsi="Times New Roman" w:cs="Times New Roman"/>
          <w:sz w:val="28"/>
          <w:szCs w:val="28"/>
          <w:lang w:val="ru-RU"/>
        </w:rPr>
        <w:t>п</w:t>
      </w:r>
      <w:proofErr w:type="gramEnd"/>
      <w:r w:rsidRPr="000D5A87">
        <w:rPr>
          <w:rFonts w:ascii="Times New Roman" w:hAnsi="Times New Roman" w:cs="Times New Roman"/>
          <w:sz w:val="28"/>
          <w:szCs w:val="28"/>
          <w:lang w:val="ru-RU"/>
        </w:rPr>
        <w:t>ідозрілості у вищих ешелонах влади. Спогади Корнеліу Менюка (міністра зако</w:t>
      </w:r>
      <w:r w:rsidR="003F7946">
        <w:rPr>
          <w:rFonts w:ascii="Times New Roman" w:hAnsi="Times New Roman" w:cs="Times New Roman"/>
          <w:sz w:val="28"/>
          <w:szCs w:val="28"/>
          <w:lang w:val="ru-RU"/>
        </w:rPr>
        <w:t>рдонних справ у 1978-1985 рр.) «</w:t>
      </w:r>
      <w:r w:rsidR="000614A7">
        <w:rPr>
          <w:rFonts w:ascii="Times New Roman" w:hAnsi="Times New Roman" w:cs="Times New Roman"/>
          <w:sz w:val="28"/>
          <w:szCs w:val="28"/>
          <w:lang w:val="ru-RU"/>
        </w:rPr>
        <w:t xml:space="preserve">Дипломатія за залізною завісою» </w:t>
      </w:r>
      <w:r w:rsidRPr="000D5A87">
        <w:rPr>
          <w:rFonts w:ascii="Times New Roman" w:hAnsi="Times New Roman" w:cs="Times New Roman"/>
          <w:sz w:val="28"/>
          <w:szCs w:val="28"/>
          <w:lang w:val="ru-RU"/>
        </w:rPr>
        <w:t>аналізують зовнішньополітичні амбіції Чаушеску та їх практичну реалізацію.</w:t>
      </w:r>
    </w:p>
    <w:p w14:paraId="2D7AD4AE" w14:textId="3C5D886F"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Важливим джерелом є щоденники та спогади західних дипломаті</w:t>
      </w:r>
      <w:proofErr w:type="gramStart"/>
      <w:r w:rsidRPr="000D5A87">
        <w:rPr>
          <w:rFonts w:ascii="Times New Roman" w:hAnsi="Times New Roman" w:cs="Times New Roman"/>
          <w:sz w:val="28"/>
          <w:szCs w:val="28"/>
          <w:lang w:val="ru-RU"/>
        </w:rPr>
        <w:t>в</w:t>
      </w:r>
      <w:proofErr w:type="gramEnd"/>
      <w:r w:rsidRPr="000D5A87">
        <w:rPr>
          <w:rFonts w:ascii="Times New Roman" w:hAnsi="Times New Roman" w:cs="Times New Roman"/>
          <w:sz w:val="28"/>
          <w:szCs w:val="28"/>
          <w:lang w:val="ru-RU"/>
        </w:rPr>
        <w:t xml:space="preserve">, </w:t>
      </w:r>
      <w:proofErr w:type="gramStart"/>
      <w:r w:rsidRPr="000D5A87">
        <w:rPr>
          <w:rFonts w:ascii="Times New Roman" w:hAnsi="Times New Roman" w:cs="Times New Roman"/>
          <w:sz w:val="28"/>
          <w:szCs w:val="28"/>
          <w:lang w:val="ru-RU"/>
        </w:rPr>
        <w:t>як</w:t>
      </w:r>
      <w:proofErr w:type="gramEnd"/>
      <w:r w:rsidRPr="000D5A87">
        <w:rPr>
          <w:rFonts w:ascii="Times New Roman" w:hAnsi="Times New Roman" w:cs="Times New Roman"/>
          <w:sz w:val="28"/>
          <w:szCs w:val="28"/>
          <w:lang w:val="ru-RU"/>
        </w:rPr>
        <w:t>і працювали в Бухаресті та мали можливість спостерігати румунський режим зсередини. Мемуари американського посл</w:t>
      </w:r>
      <w:r w:rsidR="000614A7">
        <w:rPr>
          <w:rFonts w:ascii="Times New Roman" w:hAnsi="Times New Roman" w:cs="Times New Roman"/>
          <w:sz w:val="28"/>
          <w:szCs w:val="28"/>
          <w:lang w:val="ru-RU"/>
        </w:rPr>
        <w:t>а Гаррі Барнса (1974-1977 рр.) «Мі</w:t>
      </w:r>
      <w:proofErr w:type="gramStart"/>
      <w:r w:rsidR="000614A7">
        <w:rPr>
          <w:rFonts w:ascii="Times New Roman" w:hAnsi="Times New Roman" w:cs="Times New Roman"/>
          <w:sz w:val="28"/>
          <w:szCs w:val="28"/>
          <w:lang w:val="ru-RU"/>
        </w:rPr>
        <w:t>с</w:t>
      </w:r>
      <w:proofErr w:type="gramEnd"/>
      <w:r w:rsidR="000614A7">
        <w:rPr>
          <w:rFonts w:ascii="Times New Roman" w:hAnsi="Times New Roman" w:cs="Times New Roman"/>
          <w:sz w:val="28"/>
          <w:szCs w:val="28"/>
          <w:lang w:val="ru-RU"/>
        </w:rPr>
        <w:t>і</w:t>
      </w:r>
      <w:proofErr w:type="gramStart"/>
      <w:r w:rsidR="000614A7">
        <w:rPr>
          <w:rFonts w:ascii="Times New Roman" w:hAnsi="Times New Roman" w:cs="Times New Roman"/>
          <w:sz w:val="28"/>
          <w:szCs w:val="28"/>
          <w:lang w:val="ru-RU"/>
        </w:rPr>
        <w:t>я</w:t>
      </w:r>
      <w:proofErr w:type="gramEnd"/>
      <w:r w:rsidR="000614A7">
        <w:rPr>
          <w:rFonts w:ascii="Times New Roman" w:hAnsi="Times New Roman" w:cs="Times New Roman"/>
          <w:sz w:val="28"/>
          <w:szCs w:val="28"/>
          <w:lang w:val="ru-RU"/>
        </w:rPr>
        <w:t xml:space="preserve"> в Бухаресті»</w:t>
      </w:r>
      <w:r w:rsidRPr="000D5A87">
        <w:rPr>
          <w:rFonts w:ascii="Times New Roman" w:hAnsi="Times New Roman" w:cs="Times New Roman"/>
          <w:sz w:val="28"/>
          <w:szCs w:val="28"/>
          <w:lang w:val="ru-RU"/>
        </w:rPr>
        <w:t xml:space="preserve"> фіксують початок погіршення американсько-румунських відносин через порушення прав людини. Спогади британського пос</w:t>
      </w:r>
      <w:r w:rsidR="000614A7">
        <w:rPr>
          <w:rFonts w:ascii="Times New Roman" w:hAnsi="Times New Roman" w:cs="Times New Roman"/>
          <w:sz w:val="28"/>
          <w:szCs w:val="28"/>
          <w:lang w:val="ru-RU"/>
        </w:rPr>
        <w:t xml:space="preserve">ла Майкла Кроу (1976-1978 рр.) «Дипломат у </w:t>
      </w:r>
      <w:proofErr w:type="gramStart"/>
      <w:r w:rsidR="000614A7">
        <w:rPr>
          <w:rFonts w:ascii="Times New Roman" w:hAnsi="Times New Roman" w:cs="Times New Roman"/>
          <w:sz w:val="28"/>
          <w:szCs w:val="28"/>
          <w:lang w:val="ru-RU"/>
        </w:rPr>
        <w:t>країн</w:t>
      </w:r>
      <w:proofErr w:type="gramEnd"/>
      <w:r w:rsidR="000614A7">
        <w:rPr>
          <w:rFonts w:ascii="Times New Roman" w:hAnsi="Times New Roman" w:cs="Times New Roman"/>
          <w:sz w:val="28"/>
          <w:szCs w:val="28"/>
          <w:lang w:val="ru-RU"/>
        </w:rPr>
        <w:t>і Дракули»</w:t>
      </w:r>
      <w:r w:rsidRPr="000D5A87">
        <w:rPr>
          <w:rFonts w:ascii="Times New Roman" w:hAnsi="Times New Roman" w:cs="Times New Roman"/>
          <w:sz w:val="28"/>
          <w:szCs w:val="28"/>
          <w:lang w:val="ru-RU"/>
        </w:rPr>
        <w:t xml:space="preserve"> містять яскраві характеристики Н. Чаушеску та його оточення. Мемуари французького посла Б</w:t>
      </w:r>
      <w:r w:rsidR="000614A7">
        <w:rPr>
          <w:rFonts w:ascii="Times New Roman" w:hAnsi="Times New Roman" w:cs="Times New Roman"/>
          <w:sz w:val="28"/>
          <w:szCs w:val="28"/>
          <w:lang w:val="ru-RU"/>
        </w:rPr>
        <w:t>ернара Дюфурка (1980-1983 рр.) «Останні роки комунізму»</w:t>
      </w:r>
      <w:r w:rsidRPr="000D5A87">
        <w:rPr>
          <w:rFonts w:ascii="Times New Roman" w:hAnsi="Times New Roman" w:cs="Times New Roman"/>
          <w:sz w:val="28"/>
          <w:szCs w:val="28"/>
          <w:lang w:val="ru-RU"/>
        </w:rPr>
        <w:t xml:space="preserve"> аналізують економічну кризу в Румунії та її вплив на </w:t>
      </w:r>
      <w:proofErr w:type="gramStart"/>
      <w:r w:rsidRPr="000D5A87">
        <w:rPr>
          <w:rFonts w:ascii="Times New Roman" w:hAnsi="Times New Roman" w:cs="Times New Roman"/>
          <w:sz w:val="28"/>
          <w:szCs w:val="28"/>
          <w:lang w:val="ru-RU"/>
        </w:rPr>
        <w:t>м</w:t>
      </w:r>
      <w:proofErr w:type="gramEnd"/>
      <w:r w:rsidRPr="000D5A87">
        <w:rPr>
          <w:rFonts w:ascii="Times New Roman" w:hAnsi="Times New Roman" w:cs="Times New Roman"/>
          <w:sz w:val="28"/>
          <w:szCs w:val="28"/>
          <w:lang w:val="ru-RU"/>
        </w:rPr>
        <w:t xml:space="preserve">іжнародні відносини [11, с. 186]. </w:t>
      </w:r>
      <w:proofErr w:type="gramStart"/>
      <w:r w:rsidRPr="000D5A87">
        <w:rPr>
          <w:rFonts w:ascii="Times New Roman" w:hAnsi="Times New Roman" w:cs="Times New Roman"/>
          <w:sz w:val="28"/>
          <w:szCs w:val="28"/>
          <w:lang w:val="ru-RU"/>
        </w:rPr>
        <w:t>Ц</w:t>
      </w:r>
      <w:proofErr w:type="gramEnd"/>
      <w:r w:rsidRPr="000D5A87">
        <w:rPr>
          <w:rFonts w:ascii="Times New Roman" w:hAnsi="Times New Roman" w:cs="Times New Roman"/>
          <w:sz w:val="28"/>
          <w:szCs w:val="28"/>
          <w:lang w:val="ru-RU"/>
        </w:rPr>
        <w:t>інну інформацію містять також щоденники радянських дипломатів: спогади посла Оле</w:t>
      </w:r>
      <w:r w:rsidR="000614A7">
        <w:rPr>
          <w:rFonts w:ascii="Times New Roman" w:hAnsi="Times New Roman" w:cs="Times New Roman"/>
          <w:sz w:val="28"/>
          <w:szCs w:val="28"/>
          <w:lang w:val="ru-RU"/>
        </w:rPr>
        <w:t>ксандра Басова (1970-1975 рр.) «Складний партнер»</w:t>
      </w:r>
      <w:r w:rsidRPr="000D5A87">
        <w:rPr>
          <w:rFonts w:ascii="Times New Roman" w:hAnsi="Times New Roman" w:cs="Times New Roman"/>
          <w:sz w:val="28"/>
          <w:szCs w:val="28"/>
          <w:lang w:val="ru-RU"/>
        </w:rPr>
        <w:t>, записки радника з економічних питань Володимира Сгорова (1975-1980 рр.) про румунську економічну політику.</w:t>
      </w:r>
    </w:p>
    <w:p w14:paraId="4D446931" w14:textId="6CADFF8D"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Шосту групу джерел складають матеріали преси та інших засобів масової інформації, які відображають як офіційну пропагандистську лінію режиму, так і його сприйняття в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 xml:space="preserve">ізних країнах світу. </w:t>
      </w:r>
      <w:r w:rsidR="000614A7">
        <w:rPr>
          <w:rFonts w:ascii="Times New Roman" w:hAnsi="Times New Roman" w:cs="Times New Roman"/>
          <w:sz w:val="28"/>
          <w:szCs w:val="28"/>
          <w:lang w:val="ru-RU"/>
        </w:rPr>
        <w:t>Центральне місце займає газета «Scânteia»</w:t>
      </w:r>
      <w:r w:rsidRPr="000D5A87">
        <w:rPr>
          <w:rFonts w:ascii="Times New Roman" w:hAnsi="Times New Roman" w:cs="Times New Roman"/>
          <w:sz w:val="28"/>
          <w:szCs w:val="28"/>
          <w:lang w:val="ru-RU"/>
        </w:rPr>
        <w:t xml:space="preserve"> (Іскра) - офіційний орган ЦК РКП, аналіз </w:t>
      </w:r>
      <w:proofErr w:type="gramStart"/>
      <w:r w:rsidRPr="000D5A87">
        <w:rPr>
          <w:rFonts w:ascii="Times New Roman" w:hAnsi="Times New Roman" w:cs="Times New Roman"/>
          <w:sz w:val="28"/>
          <w:szCs w:val="28"/>
          <w:lang w:val="ru-RU"/>
        </w:rPr>
        <w:t>матер</w:t>
      </w:r>
      <w:proofErr w:type="gramEnd"/>
      <w:r w:rsidRPr="000D5A87">
        <w:rPr>
          <w:rFonts w:ascii="Times New Roman" w:hAnsi="Times New Roman" w:cs="Times New Roman"/>
          <w:sz w:val="28"/>
          <w:szCs w:val="28"/>
          <w:lang w:val="ru-RU"/>
        </w:rPr>
        <w:t>іалів якої дозволяє простежити еволюцію офіційної ідеології та пропаганди</w:t>
      </w:r>
      <w:r w:rsidR="000614A7">
        <w:rPr>
          <w:rFonts w:ascii="Times New Roman" w:hAnsi="Times New Roman" w:cs="Times New Roman"/>
          <w:sz w:val="28"/>
          <w:szCs w:val="28"/>
          <w:lang w:val="ru-RU"/>
        </w:rPr>
        <w:t xml:space="preserve"> [34, с. 594]. Передові статті «Scânteia»</w:t>
      </w:r>
      <w:r w:rsidRPr="000D5A87">
        <w:rPr>
          <w:rFonts w:ascii="Times New Roman" w:hAnsi="Times New Roman" w:cs="Times New Roman"/>
          <w:sz w:val="28"/>
          <w:szCs w:val="28"/>
          <w:lang w:val="ru-RU"/>
        </w:rPr>
        <w:t xml:space="preserve"> фіксують ключові ідеологічні </w:t>
      </w:r>
      <w:proofErr w:type="gramStart"/>
      <w:r w:rsidRPr="000D5A87">
        <w:rPr>
          <w:rFonts w:ascii="Times New Roman" w:hAnsi="Times New Roman" w:cs="Times New Roman"/>
          <w:sz w:val="28"/>
          <w:szCs w:val="28"/>
          <w:lang w:val="ru-RU"/>
        </w:rPr>
        <w:t>повороти</w:t>
      </w:r>
      <w:proofErr w:type="gramEnd"/>
      <w:r w:rsidRPr="000D5A87">
        <w:rPr>
          <w:rFonts w:ascii="Times New Roman" w:hAnsi="Times New Roman" w:cs="Times New Roman"/>
          <w:sz w:val="28"/>
          <w:szCs w:val="28"/>
          <w:lang w:val="ru-RU"/>
        </w:rPr>
        <w:t xml:space="preserve">: перехід від інтернаціоналізму до націоналізму (1968-1971 рр.), формування культу особи Чаушеску (1971-1980 рр.), посилення ізоляціоністських тенденцій (1980-1989 </w:t>
      </w:r>
      <w:r w:rsidRPr="000D5A87">
        <w:rPr>
          <w:rFonts w:ascii="Times New Roman" w:hAnsi="Times New Roman" w:cs="Times New Roman"/>
          <w:sz w:val="28"/>
          <w:szCs w:val="28"/>
          <w:lang w:val="ru-RU"/>
        </w:rPr>
        <w:lastRenderedPageBreak/>
        <w:t>рр.). Репортажі про закордонні ві</w:t>
      </w:r>
      <w:r w:rsidR="000614A7">
        <w:rPr>
          <w:rFonts w:ascii="Times New Roman" w:hAnsi="Times New Roman" w:cs="Times New Roman"/>
          <w:sz w:val="28"/>
          <w:szCs w:val="28"/>
          <w:lang w:val="ru-RU"/>
        </w:rPr>
        <w:t>зити Чаушеску створювали образ «всесвітньо визнаного лідера»</w:t>
      </w:r>
      <w:r w:rsidRPr="000D5A87">
        <w:rPr>
          <w:rFonts w:ascii="Times New Roman" w:hAnsi="Times New Roman" w:cs="Times New Roman"/>
          <w:sz w:val="28"/>
          <w:szCs w:val="28"/>
          <w:lang w:val="ru-RU"/>
        </w:rPr>
        <w:t>, а матеріали про економічні досягнення маскували наростаючу кризу.</w:t>
      </w:r>
    </w:p>
    <w:p w14:paraId="54844D33" w14:textId="796DD2C3"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Важл</w:t>
      </w:r>
      <w:r w:rsidR="000614A7">
        <w:rPr>
          <w:rFonts w:ascii="Times New Roman" w:hAnsi="Times New Roman" w:cs="Times New Roman"/>
          <w:sz w:val="28"/>
          <w:szCs w:val="28"/>
          <w:lang w:val="ru-RU"/>
        </w:rPr>
        <w:t>ивими джерелами є також газети «România Liberă» (</w:t>
      </w:r>
      <w:proofErr w:type="gramStart"/>
      <w:r w:rsidR="000614A7">
        <w:rPr>
          <w:rFonts w:ascii="Times New Roman" w:hAnsi="Times New Roman" w:cs="Times New Roman"/>
          <w:sz w:val="28"/>
          <w:szCs w:val="28"/>
          <w:lang w:val="ru-RU"/>
        </w:rPr>
        <w:t>В</w:t>
      </w:r>
      <w:proofErr w:type="gramEnd"/>
      <w:r w:rsidR="000614A7">
        <w:rPr>
          <w:rFonts w:ascii="Times New Roman" w:hAnsi="Times New Roman" w:cs="Times New Roman"/>
          <w:sz w:val="28"/>
          <w:szCs w:val="28"/>
          <w:lang w:val="ru-RU"/>
        </w:rPr>
        <w:t>ільна Румунія), «Munca» (Праця), «Lupta poporului» (Боротьба народу), «Informația Bucureștiului»</w:t>
      </w:r>
      <w:r w:rsidRPr="000D5A87">
        <w:rPr>
          <w:rFonts w:ascii="Times New Roman" w:hAnsi="Times New Roman" w:cs="Times New Roman"/>
          <w:sz w:val="28"/>
          <w:szCs w:val="28"/>
          <w:lang w:val="ru-RU"/>
        </w:rPr>
        <w:t xml:space="preserve"> (Бухарестські новини), які, попри цензуру, іноді містили критичну інформацію про економічну </w:t>
      </w:r>
      <w:r w:rsidR="000614A7">
        <w:rPr>
          <w:rFonts w:ascii="Times New Roman" w:hAnsi="Times New Roman" w:cs="Times New Roman"/>
          <w:sz w:val="28"/>
          <w:szCs w:val="28"/>
          <w:lang w:val="ru-RU"/>
        </w:rPr>
        <w:t>ситуацію [35, с. 629]. Журнали «Era Socialistă» (</w:t>
      </w:r>
      <w:proofErr w:type="gramStart"/>
      <w:r w:rsidR="000614A7">
        <w:rPr>
          <w:rFonts w:ascii="Times New Roman" w:hAnsi="Times New Roman" w:cs="Times New Roman"/>
          <w:sz w:val="28"/>
          <w:szCs w:val="28"/>
          <w:lang w:val="ru-RU"/>
        </w:rPr>
        <w:t>Соц</w:t>
      </w:r>
      <w:proofErr w:type="gramEnd"/>
      <w:r w:rsidR="000614A7">
        <w:rPr>
          <w:rFonts w:ascii="Times New Roman" w:hAnsi="Times New Roman" w:cs="Times New Roman"/>
          <w:sz w:val="28"/>
          <w:szCs w:val="28"/>
          <w:lang w:val="ru-RU"/>
        </w:rPr>
        <w:t>іалістична ера), «Lumea» (Світ), «Contemporanul» (Сучасник), «Magazin istoric»</w:t>
      </w:r>
      <w:r w:rsidRPr="000D5A87">
        <w:rPr>
          <w:rFonts w:ascii="Times New Roman" w:hAnsi="Times New Roman" w:cs="Times New Roman"/>
          <w:sz w:val="28"/>
          <w:szCs w:val="28"/>
          <w:lang w:val="ru-RU"/>
        </w:rPr>
        <w:t xml:space="preserve"> (Історичний журнал) відображали різні аспекти офіційної ідеології та культурної політики режиму. Особливу цінність представляють матеріали зарубіжної преси, які дають можливість побачити міжнародну реакцію на політику режиму Чаушеску [39, с. 152].</w:t>
      </w:r>
    </w:p>
    <w:p w14:paraId="7292738B" w14:textId="74F7A235"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П</w:t>
      </w:r>
      <w:r w:rsidR="000614A7">
        <w:rPr>
          <w:rFonts w:ascii="Times New Roman" w:hAnsi="Times New Roman" w:cs="Times New Roman"/>
          <w:sz w:val="28"/>
          <w:szCs w:val="28"/>
          <w:lang w:val="ru-RU"/>
        </w:rPr>
        <w:t>ублікації в радянських газетах «Правда» та «Известия»</w:t>
      </w:r>
      <w:r w:rsidRPr="000D5A87">
        <w:rPr>
          <w:rFonts w:ascii="Times New Roman" w:hAnsi="Times New Roman" w:cs="Times New Roman"/>
          <w:sz w:val="28"/>
          <w:szCs w:val="28"/>
          <w:lang w:val="ru-RU"/>
        </w:rPr>
        <w:t xml:space="preserve"> фіксують еволюцію ставлення СРСР до румунської політики від схвалення (1960-ті рр.) через стримане роздратування (1970-ті рр.) до відкритої крити</w:t>
      </w:r>
      <w:r w:rsidR="000614A7">
        <w:rPr>
          <w:rFonts w:ascii="Times New Roman" w:hAnsi="Times New Roman" w:cs="Times New Roman"/>
          <w:sz w:val="28"/>
          <w:szCs w:val="28"/>
          <w:lang w:val="ru-RU"/>
        </w:rPr>
        <w:t xml:space="preserve">ки (1980-ті рр.). </w:t>
      </w:r>
      <w:proofErr w:type="gramStart"/>
      <w:r w:rsidR="000614A7">
        <w:rPr>
          <w:rFonts w:ascii="Times New Roman" w:hAnsi="Times New Roman" w:cs="Times New Roman"/>
          <w:sz w:val="28"/>
          <w:szCs w:val="28"/>
          <w:lang w:val="ru-RU"/>
        </w:rPr>
        <w:t>Американські «New York Times»</w:t>
      </w:r>
      <w:r w:rsidR="00931328">
        <w:rPr>
          <w:rFonts w:ascii="Times New Roman" w:hAnsi="Times New Roman" w:cs="Times New Roman"/>
          <w:sz w:val="28"/>
          <w:szCs w:val="28"/>
          <w:lang w:val="ru-RU"/>
        </w:rPr>
        <w:t xml:space="preserve"> та «Washington Post»</w:t>
      </w:r>
      <w:r w:rsidRPr="000D5A87">
        <w:rPr>
          <w:rFonts w:ascii="Times New Roman" w:hAnsi="Times New Roman" w:cs="Times New Roman"/>
          <w:sz w:val="28"/>
          <w:szCs w:val="28"/>
          <w:lang w:val="ru-RU"/>
        </w:rPr>
        <w:t xml:space="preserve"> відображають зміну ставлення США до режим</w:t>
      </w:r>
      <w:r w:rsidR="00931328">
        <w:rPr>
          <w:rFonts w:ascii="Times New Roman" w:hAnsi="Times New Roman" w:cs="Times New Roman"/>
          <w:sz w:val="28"/>
          <w:szCs w:val="28"/>
          <w:lang w:val="ru-RU"/>
        </w:rPr>
        <w:t>у Чаушеску від захоплення його «</w:t>
      </w:r>
      <w:r w:rsidRPr="000D5A87">
        <w:rPr>
          <w:rFonts w:ascii="Times New Roman" w:hAnsi="Times New Roman" w:cs="Times New Roman"/>
          <w:sz w:val="28"/>
          <w:szCs w:val="28"/>
          <w:lang w:val="ru-RU"/>
        </w:rPr>
        <w:t>нез</w:t>
      </w:r>
      <w:r w:rsidR="00931328">
        <w:rPr>
          <w:rFonts w:ascii="Times New Roman" w:hAnsi="Times New Roman" w:cs="Times New Roman"/>
          <w:sz w:val="28"/>
          <w:szCs w:val="28"/>
          <w:lang w:val="ru-RU"/>
        </w:rPr>
        <w:t>алежністю»</w:t>
      </w:r>
      <w:r w:rsidRPr="000D5A87">
        <w:rPr>
          <w:rFonts w:ascii="Times New Roman" w:hAnsi="Times New Roman" w:cs="Times New Roman"/>
          <w:sz w:val="28"/>
          <w:szCs w:val="28"/>
          <w:lang w:val="ru-RU"/>
        </w:rPr>
        <w:t xml:space="preserve"> до засудження дик</w:t>
      </w:r>
      <w:r w:rsidR="00931328">
        <w:rPr>
          <w:rFonts w:ascii="Times New Roman" w:hAnsi="Times New Roman" w:cs="Times New Roman"/>
          <w:sz w:val="28"/>
          <w:szCs w:val="28"/>
          <w:lang w:val="ru-RU"/>
        </w:rPr>
        <w:t>таторських методів. Британські «The Times» та «The Guardian», французькі «Le Monde» та «Le Figaro», німецькі «Frankfurter Allgemeine Zeitung» та «Die Welt»</w:t>
      </w:r>
      <w:r w:rsidRPr="000D5A87">
        <w:rPr>
          <w:rFonts w:ascii="Times New Roman" w:hAnsi="Times New Roman" w:cs="Times New Roman"/>
          <w:sz w:val="28"/>
          <w:szCs w:val="28"/>
          <w:lang w:val="ru-RU"/>
        </w:rPr>
        <w:t xml:space="preserve"> демонструють західне бачення румунських процесів [41, с. 321].</w:t>
      </w:r>
      <w:proofErr w:type="gramEnd"/>
    </w:p>
    <w:p w14:paraId="5A0F9354" w14:textId="2ECB0A48"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Сьому групу джерел становлять статистичні матеріали та економічна документація, які дозволяють оцінити реальні результати економічної політики режиму та її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іальні наслідки. Ключове значення мают</w:t>
      </w:r>
      <w:r w:rsidR="00931328">
        <w:rPr>
          <w:rFonts w:ascii="Times New Roman" w:hAnsi="Times New Roman" w:cs="Times New Roman"/>
          <w:sz w:val="28"/>
          <w:szCs w:val="28"/>
          <w:lang w:val="ru-RU"/>
        </w:rPr>
        <w:t>ь щорічні статистичні збірники «Anuarul Statistic al României»</w:t>
      </w:r>
      <w:r w:rsidRPr="000D5A87">
        <w:rPr>
          <w:rFonts w:ascii="Times New Roman" w:hAnsi="Times New Roman" w:cs="Times New Roman"/>
          <w:sz w:val="28"/>
          <w:szCs w:val="28"/>
          <w:lang w:val="ru-RU"/>
        </w:rPr>
        <w:t xml:space="preserve"> (Статистичний щорічник Румунії), які, </w:t>
      </w:r>
      <w:proofErr w:type="gramStart"/>
      <w:r w:rsidRPr="000D5A87">
        <w:rPr>
          <w:rFonts w:ascii="Times New Roman" w:hAnsi="Times New Roman" w:cs="Times New Roman"/>
          <w:sz w:val="28"/>
          <w:szCs w:val="28"/>
          <w:lang w:val="ru-RU"/>
        </w:rPr>
        <w:t>попри</w:t>
      </w:r>
      <w:proofErr w:type="gramEnd"/>
      <w:r w:rsidRPr="000D5A87">
        <w:rPr>
          <w:rFonts w:ascii="Times New Roman" w:hAnsi="Times New Roman" w:cs="Times New Roman"/>
          <w:sz w:val="28"/>
          <w:szCs w:val="28"/>
          <w:lang w:val="ru-RU"/>
        </w:rPr>
        <w:t xml:space="preserve"> ідеологічну заангажованість, містять цінну фактологічну інформацію [30, с. 142]. </w:t>
      </w:r>
      <w:proofErr w:type="gramStart"/>
      <w:r w:rsidRPr="000D5A87">
        <w:rPr>
          <w:rFonts w:ascii="Times New Roman" w:hAnsi="Times New Roman" w:cs="Times New Roman"/>
          <w:sz w:val="28"/>
          <w:szCs w:val="28"/>
          <w:lang w:val="ru-RU"/>
        </w:rPr>
        <w:t>Дан</w:t>
      </w:r>
      <w:proofErr w:type="gramEnd"/>
      <w:r w:rsidRPr="000D5A87">
        <w:rPr>
          <w:rFonts w:ascii="Times New Roman" w:hAnsi="Times New Roman" w:cs="Times New Roman"/>
          <w:sz w:val="28"/>
          <w:szCs w:val="28"/>
          <w:lang w:val="ru-RU"/>
        </w:rPr>
        <w:t xml:space="preserve">і про промислове виробництво показують впечатляючі темпи зростання в 1960-1970-х роках та стагнацію в 1980-х роках. Статистика сільського господарства фіксує провал колективізації та хронічний дефіцит </w:t>
      </w:r>
      <w:r w:rsidRPr="000D5A87">
        <w:rPr>
          <w:rFonts w:ascii="Times New Roman" w:hAnsi="Times New Roman" w:cs="Times New Roman"/>
          <w:sz w:val="28"/>
          <w:szCs w:val="28"/>
          <w:lang w:val="ru-RU"/>
        </w:rPr>
        <w:lastRenderedPageBreak/>
        <w:t xml:space="preserve">продовольства. Демографічні </w:t>
      </w:r>
      <w:proofErr w:type="gramStart"/>
      <w:r w:rsidRPr="000D5A87">
        <w:rPr>
          <w:rFonts w:ascii="Times New Roman" w:hAnsi="Times New Roman" w:cs="Times New Roman"/>
          <w:sz w:val="28"/>
          <w:szCs w:val="28"/>
          <w:lang w:val="ru-RU"/>
        </w:rPr>
        <w:t>дані відображають наслідки заборони</w:t>
      </w:r>
      <w:proofErr w:type="gramEnd"/>
      <w:r w:rsidRPr="000D5A87">
        <w:rPr>
          <w:rFonts w:ascii="Times New Roman" w:hAnsi="Times New Roman" w:cs="Times New Roman"/>
          <w:sz w:val="28"/>
          <w:szCs w:val="28"/>
          <w:lang w:val="ru-RU"/>
        </w:rPr>
        <w:t xml:space="preserve"> абортів (1966 р.) та їх легалізації (1989 р.).</w:t>
      </w:r>
    </w:p>
    <w:p w14:paraId="2293E60B" w14:textId="291397C2"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Матеріали переписів населення 1966 та 1977 років надають цінну інформацію про </w:t>
      </w:r>
      <w:proofErr w:type="gramStart"/>
      <w:r w:rsidRPr="000D5A87">
        <w:rPr>
          <w:rFonts w:ascii="Times New Roman" w:hAnsi="Times New Roman" w:cs="Times New Roman"/>
          <w:sz w:val="28"/>
          <w:szCs w:val="28"/>
          <w:lang w:val="ru-RU"/>
        </w:rPr>
        <w:t>соц</w:t>
      </w:r>
      <w:proofErr w:type="gramEnd"/>
      <w:r w:rsidRPr="000D5A87">
        <w:rPr>
          <w:rFonts w:ascii="Times New Roman" w:hAnsi="Times New Roman" w:cs="Times New Roman"/>
          <w:sz w:val="28"/>
          <w:szCs w:val="28"/>
          <w:lang w:val="ru-RU"/>
        </w:rPr>
        <w:t xml:space="preserve">іальну структуру румунського суспільства, урбанізацію, національний склад населення [44, с. 260]. Звіти про виконання п'ятирічних планів розвитку народного господарства (1966-1970, 1971-1975, 1976-1980, 1981-1985 рр.) демонструють розрив </w:t>
      </w:r>
      <w:proofErr w:type="gramStart"/>
      <w:r w:rsidRPr="000D5A87">
        <w:rPr>
          <w:rFonts w:ascii="Times New Roman" w:hAnsi="Times New Roman" w:cs="Times New Roman"/>
          <w:sz w:val="28"/>
          <w:szCs w:val="28"/>
          <w:lang w:val="ru-RU"/>
        </w:rPr>
        <w:t>між</w:t>
      </w:r>
      <w:proofErr w:type="gramEnd"/>
      <w:r w:rsidRPr="000D5A87">
        <w:rPr>
          <w:rFonts w:ascii="Times New Roman" w:hAnsi="Times New Roman" w:cs="Times New Roman"/>
          <w:sz w:val="28"/>
          <w:szCs w:val="28"/>
          <w:lang w:val="ru-RU"/>
        </w:rPr>
        <w:t xml:space="preserve"> амбітними цілями та реальними можливостями економіки. Особливу цінність представляють документи міжнародних організацій: щорічні о</w:t>
      </w:r>
      <w:r w:rsidR="00104FC4">
        <w:rPr>
          <w:rFonts w:ascii="Times New Roman" w:hAnsi="Times New Roman" w:cs="Times New Roman"/>
          <w:sz w:val="28"/>
          <w:szCs w:val="28"/>
          <w:lang w:val="ru-RU"/>
        </w:rPr>
        <w:t xml:space="preserve">гляди економічної ситуації в </w:t>
      </w:r>
      <w:r w:rsidR="00104FC4">
        <w:rPr>
          <w:rFonts w:ascii="Times New Roman" w:hAnsi="Times New Roman" w:cs="Times New Roman"/>
          <w:sz w:val="28"/>
          <w:szCs w:val="28"/>
        </w:rPr>
        <w:t>Рум</w:t>
      </w:r>
      <w:r w:rsidRPr="000D5A87">
        <w:rPr>
          <w:rFonts w:ascii="Times New Roman" w:hAnsi="Times New Roman" w:cs="Times New Roman"/>
          <w:sz w:val="28"/>
          <w:szCs w:val="28"/>
          <w:lang w:val="ru-RU"/>
        </w:rPr>
        <w:t xml:space="preserve">унії, </w:t>
      </w:r>
      <w:proofErr w:type="gramStart"/>
      <w:r w:rsidRPr="000D5A87">
        <w:rPr>
          <w:rFonts w:ascii="Times New Roman" w:hAnsi="Times New Roman" w:cs="Times New Roman"/>
          <w:sz w:val="28"/>
          <w:szCs w:val="28"/>
          <w:lang w:val="ru-RU"/>
        </w:rPr>
        <w:t>п</w:t>
      </w:r>
      <w:proofErr w:type="gramEnd"/>
      <w:r w:rsidRPr="000D5A87">
        <w:rPr>
          <w:rFonts w:ascii="Times New Roman" w:hAnsi="Times New Roman" w:cs="Times New Roman"/>
          <w:sz w:val="28"/>
          <w:szCs w:val="28"/>
          <w:lang w:val="ru-RU"/>
        </w:rPr>
        <w:t>ідготовлені експертами МВФ та Світового банку (1972-1989 рр.), звіти ООН про рівень життя в країні (1970-1989 рр.), аналітичні матеріали РЕВ про стан румунської економіки (1965-1989 рр.) [14, с. 144].</w:t>
      </w:r>
    </w:p>
    <w:p w14:paraId="03B4E4E6" w14:textId="1BF5794C"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Восьму групу джерел складають візуальні та </w:t>
      </w:r>
      <w:proofErr w:type="gramStart"/>
      <w:r w:rsidRPr="000D5A87">
        <w:rPr>
          <w:rFonts w:ascii="Times New Roman" w:hAnsi="Times New Roman" w:cs="Times New Roman"/>
          <w:sz w:val="28"/>
          <w:szCs w:val="28"/>
          <w:lang w:val="ru-RU"/>
        </w:rPr>
        <w:t>ауд</w:t>
      </w:r>
      <w:proofErr w:type="gramEnd"/>
      <w:r w:rsidRPr="000D5A87">
        <w:rPr>
          <w:rFonts w:ascii="Times New Roman" w:hAnsi="Times New Roman" w:cs="Times New Roman"/>
          <w:sz w:val="28"/>
          <w:szCs w:val="28"/>
          <w:lang w:val="ru-RU"/>
        </w:rPr>
        <w:t xml:space="preserve">іовізуальні матеріали, які відображають різні аспекти функціонування режиму та створюють живу картину епохи. Особливу цінність представляють офіційні фотографії та кінохроніка державних заходів, партійних з'їздів, візитів Н. Чаушеску в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ізні регіони країни та за кордон [17,</w:t>
      </w:r>
      <w:r w:rsidR="00931328">
        <w:rPr>
          <w:rFonts w:ascii="Times New Roman" w:hAnsi="Times New Roman" w:cs="Times New Roman"/>
          <w:sz w:val="28"/>
          <w:szCs w:val="28"/>
          <w:lang w:val="ru-RU"/>
        </w:rPr>
        <w:t xml:space="preserve"> с. 111]. Фотоархіви агентства «Agerpres»</w:t>
      </w:r>
      <w:r w:rsidRPr="000D5A87">
        <w:rPr>
          <w:rFonts w:ascii="Times New Roman" w:hAnsi="Times New Roman" w:cs="Times New Roman"/>
          <w:sz w:val="28"/>
          <w:szCs w:val="28"/>
          <w:lang w:val="ru-RU"/>
        </w:rPr>
        <w:t xml:space="preserve"> містять десятки тисяч знімків, що документують всі аспекти діяльно</w:t>
      </w:r>
      <w:r w:rsidR="00931328">
        <w:rPr>
          <w:rFonts w:ascii="Times New Roman" w:hAnsi="Times New Roman" w:cs="Times New Roman"/>
          <w:sz w:val="28"/>
          <w:szCs w:val="28"/>
          <w:lang w:val="ru-RU"/>
        </w:rPr>
        <w:t xml:space="preserve">сті режиму. Кінохроніка </w:t>
      </w:r>
      <w:proofErr w:type="gramStart"/>
      <w:r w:rsidR="00931328">
        <w:rPr>
          <w:rFonts w:ascii="Times New Roman" w:hAnsi="Times New Roman" w:cs="Times New Roman"/>
          <w:sz w:val="28"/>
          <w:szCs w:val="28"/>
          <w:lang w:val="ru-RU"/>
        </w:rPr>
        <w:t>студ</w:t>
      </w:r>
      <w:proofErr w:type="gramEnd"/>
      <w:r w:rsidR="00931328">
        <w:rPr>
          <w:rFonts w:ascii="Times New Roman" w:hAnsi="Times New Roman" w:cs="Times New Roman"/>
          <w:sz w:val="28"/>
          <w:szCs w:val="28"/>
          <w:lang w:val="ru-RU"/>
        </w:rPr>
        <w:t>ії «Sahia Film»</w:t>
      </w:r>
      <w:r w:rsidRPr="000D5A87">
        <w:rPr>
          <w:rFonts w:ascii="Times New Roman" w:hAnsi="Times New Roman" w:cs="Times New Roman"/>
          <w:sz w:val="28"/>
          <w:szCs w:val="28"/>
          <w:lang w:val="ru-RU"/>
        </w:rPr>
        <w:t xml:space="preserve"> фіксує ключові події: проголошення незалежної позиції щодо Чехословаччини (1968 р.), візит Р. Ніксона (1969 р.), урочисте відкриття мосту через Дунай (1972 р.), святкув</w:t>
      </w:r>
      <w:r w:rsidR="000B69DA">
        <w:rPr>
          <w:rFonts w:ascii="Times New Roman" w:hAnsi="Times New Roman" w:cs="Times New Roman"/>
          <w:sz w:val="28"/>
          <w:szCs w:val="28"/>
          <w:lang w:val="ru-RU"/>
        </w:rPr>
        <w:t>ання 60-річчя Н. Чаушеску (1978 </w:t>
      </w:r>
      <w:r w:rsidRPr="000D5A87">
        <w:rPr>
          <w:rFonts w:ascii="Times New Roman" w:hAnsi="Times New Roman" w:cs="Times New Roman"/>
          <w:sz w:val="28"/>
          <w:szCs w:val="28"/>
          <w:lang w:val="ru-RU"/>
        </w:rPr>
        <w:t>р.).</w:t>
      </w:r>
    </w:p>
    <w:p w14:paraId="4DBDF01F" w14:textId="268E127B"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Важливим джерелом є пропагандистські плакати, особливо серії</w:t>
      </w:r>
      <w:r w:rsidR="00931328">
        <w:rPr>
          <w:rFonts w:ascii="Times New Roman" w:hAnsi="Times New Roman" w:cs="Times New Roman"/>
          <w:sz w:val="28"/>
          <w:szCs w:val="28"/>
          <w:lang w:val="ru-RU"/>
        </w:rPr>
        <w:t>, присвячені індустріалізації («Румунія індустріальна»</w:t>
      </w:r>
      <w:r w:rsidRPr="000D5A87">
        <w:rPr>
          <w:rFonts w:ascii="Times New Roman" w:hAnsi="Times New Roman" w:cs="Times New Roman"/>
          <w:sz w:val="28"/>
          <w:szCs w:val="28"/>
          <w:lang w:val="ru-RU"/>
        </w:rPr>
        <w:t>, 1967-1975 рр.), колективі</w:t>
      </w:r>
      <w:r w:rsidR="00931328">
        <w:rPr>
          <w:rFonts w:ascii="Times New Roman" w:hAnsi="Times New Roman" w:cs="Times New Roman"/>
          <w:sz w:val="28"/>
          <w:szCs w:val="28"/>
          <w:lang w:val="ru-RU"/>
        </w:rPr>
        <w:t>зації сільського господарства («</w:t>
      </w:r>
      <w:r w:rsidRPr="000D5A87">
        <w:rPr>
          <w:rFonts w:ascii="Times New Roman" w:hAnsi="Times New Roman" w:cs="Times New Roman"/>
          <w:sz w:val="28"/>
          <w:szCs w:val="28"/>
          <w:lang w:val="ru-RU"/>
        </w:rPr>
        <w:t>Н</w:t>
      </w:r>
      <w:r w:rsidR="00931328">
        <w:rPr>
          <w:rFonts w:ascii="Times New Roman" w:hAnsi="Times New Roman" w:cs="Times New Roman"/>
          <w:sz w:val="28"/>
          <w:szCs w:val="28"/>
          <w:lang w:val="ru-RU"/>
        </w:rPr>
        <w:t xml:space="preserve">а шляху до </w:t>
      </w:r>
      <w:proofErr w:type="gramStart"/>
      <w:r w:rsidR="00931328">
        <w:rPr>
          <w:rFonts w:ascii="Times New Roman" w:hAnsi="Times New Roman" w:cs="Times New Roman"/>
          <w:sz w:val="28"/>
          <w:szCs w:val="28"/>
          <w:lang w:val="ru-RU"/>
        </w:rPr>
        <w:t>соц</w:t>
      </w:r>
      <w:proofErr w:type="gramEnd"/>
      <w:r w:rsidR="00931328">
        <w:rPr>
          <w:rFonts w:ascii="Times New Roman" w:hAnsi="Times New Roman" w:cs="Times New Roman"/>
          <w:sz w:val="28"/>
          <w:szCs w:val="28"/>
          <w:lang w:val="ru-RU"/>
        </w:rPr>
        <w:t>іалістичного села»</w:t>
      </w:r>
      <w:r w:rsidRPr="000D5A87">
        <w:rPr>
          <w:rFonts w:ascii="Times New Roman" w:hAnsi="Times New Roman" w:cs="Times New Roman"/>
          <w:sz w:val="28"/>
          <w:szCs w:val="28"/>
          <w:lang w:val="ru-RU"/>
        </w:rPr>
        <w:t>, 1970-1980 рр.), культурній революці</w:t>
      </w:r>
      <w:r w:rsidR="00931328">
        <w:rPr>
          <w:rFonts w:ascii="Times New Roman" w:hAnsi="Times New Roman" w:cs="Times New Roman"/>
          <w:sz w:val="28"/>
          <w:szCs w:val="28"/>
          <w:lang w:val="ru-RU"/>
        </w:rPr>
        <w:t>ї («Освіта для всіх»</w:t>
      </w:r>
      <w:r w:rsidRPr="000D5A87">
        <w:rPr>
          <w:rFonts w:ascii="Times New Roman" w:hAnsi="Times New Roman" w:cs="Times New Roman"/>
          <w:sz w:val="28"/>
          <w:szCs w:val="28"/>
          <w:lang w:val="ru-RU"/>
        </w:rPr>
        <w:t xml:space="preserve">, 1978-1985 рр.). Плакати періоду культу особи (1975-1989 рр.) демонструють </w:t>
      </w:r>
      <w:r w:rsidR="00931328">
        <w:rPr>
          <w:rFonts w:ascii="Times New Roman" w:hAnsi="Times New Roman" w:cs="Times New Roman"/>
          <w:sz w:val="28"/>
          <w:szCs w:val="28"/>
          <w:lang w:val="ru-RU"/>
        </w:rPr>
        <w:t>апофеоз персоніфікації режиму: «Чаушеску - син народу», «Чаушеску - геній Карпат», «Чаушеску і Румунія»</w:t>
      </w:r>
      <w:r w:rsidRPr="000D5A87">
        <w:rPr>
          <w:rFonts w:ascii="Times New Roman" w:hAnsi="Times New Roman" w:cs="Times New Roman"/>
          <w:sz w:val="28"/>
          <w:szCs w:val="28"/>
          <w:lang w:val="ru-RU"/>
        </w:rPr>
        <w:t xml:space="preserve">. </w:t>
      </w:r>
      <w:proofErr w:type="gramStart"/>
      <w:r w:rsidRPr="000D5A87">
        <w:rPr>
          <w:rFonts w:ascii="Times New Roman" w:hAnsi="Times New Roman" w:cs="Times New Roman"/>
          <w:sz w:val="28"/>
          <w:szCs w:val="28"/>
          <w:lang w:val="ru-RU"/>
        </w:rPr>
        <w:t>Ц</w:t>
      </w:r>
      <w:proofErr w:type="gramEnd"/>
      <w:r w:rsidRPr="000D5A87">
        <w:rPr>
          <w:rFonts w:ascii="Times New Roman" w:hAnsi="Times New Roman" w:cs="Times New Roman"/>
          <w:sz w:val="28"/>
          <w:szCs w:val="28"/>
          <w:lang w:val="ru-RU"/>
        </w:rPr>
        <w:t xml:space="preserve">інну інформацію містять також карикатури в румунській та зарубіжній пресі, які відображають сприйняття режиму різними </w:t>
      </w:r>
      <w:r w:rsidRPr="000D5A87">
        <w:rPr>
          <w:rFonts w:ascii="Times New Roman" w:hAnsi="Times New Roman" w:cs="Times New Roman"/>
          <w:sz w:val="28"/>
          <w:szCs w:val="28"/>
          <w:lang w:val="ru-RU"/>
        </w:rPr>
        <w:lastRenderedPageBreak/>
        <w:t>аудиторіями [22, с. 337]. Західні карикатури</w:t>
      </w:r>
      <w:r w:rsidR="00931328">
        <w:rPr>
          <w:rFonts w:ascii="Times New Roman" w:hAnsi="Times New Roman" w:cs="Times New Roman"/>
          <w:sz w:val="28"/>
          <w:szCs w:val="28"/>
          <w:lang w:val="ru-RU"/>
        </w:rPr>
        <w:t>сти зображували Чаушеску то як «незалежного комуніста» (1960-1970-ті рр.), то як «балканського диктатора»</w:t>
      </w:r>
      <w:r w:rsidRPr="000D5A87">
        <w:rPr>
          <w:rFonts w:ascii="Times New Roman" w:hAnsi="Times New Roman" w:cs="Times New Roman"/>
          <w:sz w:val="28"/>
          <w:szCs w:val="28"/>
          <w:lang w:val="ru-RU"/>
        </w:rPr>
        <w:t xml:space="preserve"> (1980-ті рр.).</w:t>
      </w:r>
    </w:p>
    <w:p w14:paraId="0AB1A151" w14:textId="77777777" w:rsidR="000D5A87" w:rsidRPr="000D5A87" w:rsidRDefault="000D5A87" w:rsidP="000D5A87">
      <w:pPr>
        <w:spacing w:after="0" w:line="360" w:lineRule="auto"/>
        <w:ind w:firstLine="709"/>
        <w:jc w:val="both"/>
        <w:rPr>
          <w:rFonts w:ascii="Times New Roman" w:hAnsi="Times New Roman" w:cs="Times New Roman"/>
          <w:sz w:val="28"/>
          <w:szCs w:val="28"/>
          <w:lang w:val="ru-RU"/>
        </w:rPr>
      </w:pPr>
      <w:r w:rsidRPr="000D5A87">
        <w:rPr>
          <w:rFonts w:ascii="Times New Roman" w:hAnsi="Times New Roman" w:cs="Times New Roman"/>
          <w:sz w:val="28"/>
          <w:szCs w:val="28"/>
          <w:lang w:val="ru-RU"/>
        </w:rPr>
        <w:t xml:space="preserve">Комплексний аналіз представленої джерельної бази дозволяє зробити висновок про її достатню репрезентативність для всебічного вивчення внутрішньої та зовнішньої політики Румунії періоду Н. Чаушеску.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 xml:space="preserve">ізноманітність джерел, їх взаємодоповнюваність та можливість перехресної перевірки інформації створюють надійну основу для наукового дослідження [23, с. 146]. При роботі з джерелами особлива увага приділяється критичному аналізу, врахуванню історичного контексту їх створення та можливої ідеологічної заангажованості. Використання широкого спектру джерел </w:t>
      </w:r>
      <w:proofErr w:type="gramStart"/>
      <w:r w:rsidRPr="000D5A87">
        <w:rPr>
          <w:rFonts w:ascii="Times New Roman" w:hAnsi="Times New Roman" w:cs="Times New Roman"/>
          <w:sz w:val="28"/>
          <w:szCs w:val="28"/>
          <w:lang w:val="ru-RU"/>
        </w:rPr>
        <w:t>р</w:t>
      </w:r>
      <w:proofErr w:type="gramEnd"/>
      <w:r w:rsidRPr="000D5A87">
        <w:rPr>
          <w:rFonts w:ascii="Times New Roman" w:hAnsi="Times New Roman" w:cs="Times New Roman"/>
          <w:sz w:val="28"/>
          <w:szCs w:val="28"/>
          <w:lang w:val="ru-RU"/>
        </w:rPr>
        <w:t>ізного походження дозволяє забезпечити максимальну об'єктивність дослідження та уникнути однобічності в оцінці історичних подій та процесів.</w:t>
      </w:r>
    </w:p>
    <w:p w14:paraId="51294302" w14:textId="77777777" w:rsidR="00766416" w:rsidRDefault="00766416" w:rsidP="000B53E5">
      <w:pPr>
        <w:spacing w:after="0" w:line="360" w:lineRule="auto"/>
        <w:ind w:firstLine="709"/>
        <w:jc w:val="both"/>
        <w:rPr>
          <w:rFonts w:ascii="Times New Roman" w:hAnsi="Times New Roman" w:cs="Times New Roman"/>
          <w:b/>
          <w:bCs/>
          <w:sz w:val="28"/>
          <w:szCs w:val="28"/>
        </w:rPr>
      </w:pPr>
    </w:p>
    <w:p w14:paraId="0F7294F7" w14:textId="77777777" w:rsidR="00766416" w:rsidRDefault="00766416" w:rsidP="000B53E5">
      <w:pPr>
        <w:spacing w:after="0" w:line="360" w:lineRule="auto"/>
        <w:ind w:firstLine="709"/>
        <w:jc w:val="both"/>
        <w:rPr>
          <w:rFonts w:ascii="Times New Roman" w:hAnsi="Times New Roman" w:cs="Times New Roman"/>
          <w:b/>
          <w:bCs/>
          <w:sz w:val="28"/>
          <w:szCs w:val="28"/>
        </w:rPr>
      </w:pPr>
    </w:p>
    <w:p w14:paraId="7F9CE809" w14:textId="77777777" w:rsidR="00766416" w:rsidRDefault="00766416" w:rsidP="000B53E5">
      <w:pPr>
        <w:spacing w:after="0" w:line="360" w:lineRule="auto"/>
        <w:ind w:firstLine="709"/>
        <w:jc w:val="both"/>
        <w:rPr>
          <w:rFonts w:ascii="Times New Roman" w:hAnsi="Times New Roman" w:cs="Times New Roman"/>
          <w:b/>
          <w:bCs/>
          <w:sz w:val="28"/>
          <w:szCs w:val="28"/>
        </w:rPr>
      </w:pPr>
    </w:p>
    <w:p w14:paraId="3413791D" w14:textId="77777777" w:rsidR="00766416" w:rsidRDefault="00766416" w:rsidP="000B53E5">
      <w:pPr>
        <w:spacing w:after="0" w:line="360" w:lineRule="auto"/>
        <w:ind w:firstLine="709"/>
        <w:jc w:val="both"/>
        <w:rPr>
          <w:rFonts w:ascii="Times New Roman" w:hAnsi="Times New Roman" w:cs="Times New Roman"/>
          <w:b/>
          <w:bCs/>
          <w:sz w:val="28"/>
          <w:szCs w:val="28"/>
        </w:rPr>
      </w:pPr>
    </w:p>
    <w:p w14:paraId="3FDDA5F3"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2CA7AB70"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45CD0CA2"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1E32E47E"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0C5DB240"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7138553D"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22685ED9"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68B43A40"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55530CDB"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07D19B71"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622962C4"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7E9E7D0A" w14:textId="77777777" w:rsidR="000D5A87" w:rsidRDefault="000D5A87" w:rsidP="000B53E5">
      <w:pPr>
        <w:spacing w:after="0" w:line="360" w:lineRule="auto"/>
        <w:ind w:firstLine="709"/>
        <w:jc w:val="both"/>
        <w:rPr>
          <w:rFonts w:ascii="Times New Roman" w:hAnsi="Times New Roman" w:cs="Times New Roman"/>
          <w:b/>
          <w:bCs/>
          <w:sz w:val="28"/>
          <w:szCs w:val="28"/>
        </w:rPr>
      </w:pPr>
    </w:p>
    <w:p w14:paraId="478DA349" w14:textId="6E581AB7" w:rsidR="00D9618E" w:rsidRDefault="00D9618E" w:rsidP="003370B5">
      <w:pPr>
        <w:spacing w:after="0" w:line="360" w:lineRule="auto"/>
        <w:jc w:val="both"/>
        <w:rPr>
          <w:rFonts w:ascii="Times New Roman" w:hAnsi="Times New Roman" w:cs="Times New Roman"/>
          <w:b/>
          <w:bCs/>
          <w:sz w:val="28"/>
          <w:szCs w:val="28"/>
        </w:rPr>
      </w:pPr>
    </w:p>
    <w:p w14:paraId="4505DADD" w14:textId="77777777" w:rsidR="000B69DA" w:rsidRPr="000B53E5" w:rsidRDefault="000B69DA" w:rsidP="003370B5">
      <w:pPr>
        <w:spacing w:after="0" w:line="360" w:lineRule="auto"/>
        <w:jc w:val="both"/>
        <w:rPr>
          <w:rFonts w:ascii="Times New Roman" w:hAnsi="Times New Roman" w:cs="Times New Roman"/>
          <w:sz w:val="28"/>
          <w:szCs w:val="28"/>
        </w:rPr>
      </w:pPr>
    </w:p>
    <w:p w14:paraId="0CAA17D8" w14:textId="5B4C52AD" w:rsidR="000B69DA" w:rsidRDefault="008046A5" w:rsidP="000B69DA">
      <w:pPr>
        <w:pStyle w:val="1"/>
        <w:spacing w:before="0" w:after="0" w:line="360" w:lineRule="auto"/>
        <w:jc w:val="center"/>
        <w:rPr>
          <w:rFonts w:ascii="Times New Roman" w:hAnsi="Times New Roman" w:cs="Times New Roman"/>
          <w:b/>
          <w:bCs/>
          <w:color w:val="auto"/>
          <w:sz w:val="28"/>
          <w:szCs w:val="28"/>
        </w:rPr>
      </w:pPr>
      <w:bookmarkStart w:id="5" w:name="_Toc209009596"/>
      <w:r w:rsidRPr="00D9618E">
        <w:rPr>
          <w:rFonts w:ascii="Times New Roman" w:hAnsi="Times New Roman" w:cs="Times New Roman"/>
          <w:b/>
          <w:bCs/>
          <w:color w:val="auto"/>
          <w:sz w:val="28"/>
          <w:szCs w:val="28"/>
        </w:rPr>
        <w:t>РОЗДІЛ 2.</w:t>
      </w:r>
    </w:p>
    <w:p w14:paraId="40D04FF6" w14:textId="77777777" w:rsidR="000B69DA" w:rsidRDefault="008046A5" w:rsidP="000B69DA">
      <w:pPr>
        <w:pStyle w:val="1"/>
        <w:spacing w:before="0" w:after="0" w:line="360" w:lineRule="auto"/>
        <w:jc w:val="center"/>
        <w:rPr>
          <w:rFonts w:ascii="Times New Roman" w:hAnsi="Times New Roman" w:cs="Times New Roman"/>
          <w:b/>
          <w:bCs/>
          <w:color w:val="auto"/>
          <w:sz w:val="28"/>
          <w:szCs w:val="28"/>
        </w:rPr>
      </w:pPr>
      <w:r w:rsidRPr="00D9618E">
        <w:rPr>
          <w:rFonts w:ascii="Times New Roman" w:hAnsi="Times New Roman" w:cs="Times New Roman"/>
          <w:b/>
          <w:bCs/>
          <w:color w:val="auto"/>
          <w:sz w:val="28"/>
          <w:szCs w:val="28"/>
        </w:rPr>
        <w:t xml:space="preserve">ОСОБЛИВОСТІ ВНУТРІШНЬОПОЛІТИЧНОГО КУРСУ РУМУНІЇ </w:t>
      </w:r>
    </w:p>
    <w:p w14:paraId="27BE9E47" w14:textId="4B3572AF" w:rsidR="00B955BF" w:rsidRDefault="008046A5" w:rsidP="000B69DA">
      <w:pPr>
        <w:pStyle w:val="1"/>
        <w:spacing w:before="0" w:after="0" w:line="360" w:lineRule="auto"/>
        <w:jc w:val="center"/>
        <w:rPr>
          <w:rFonts w:ascii="Times New Roman" w:hAnsi="Times New Roman" w:cs="Times New Roman"/>
          <w:b/>
          <w:bCs/>
          <w:color w:val="auto"/>
          <w:sz w:val="28"/>
          <w:szCs w:val="28"/>
        </w:rPr>
      </w:pPr>
      <w:r w:rsidRPr="00D9618E">
        <w:rPr>
          <w:rFonts w:ascii="Times New Roman" w:hAnsi="Times New Roman" w:cs="Times New Roman"/>
          <w:b/>
          <w:bCs/>
          <w:color w:val="auto"/>
          <w:sz w:val="28"/>
          <w:szCs w:val="28"/>
        </w:rPr>
        <w:t>(1965-1989 рр.)</w:t>
      </w:r>
      <w:bookmarkEnd w:id="5"/>
    </w:p>
    <w:p w14:paraId="5C7D7BEA" w14:textId="77777777" w:rsidR="000B69DA" w:rsidRPr="000B69DA" w:rsidRDefault="000B69DA" w:rsidP="000B69DA"/>
    <w:p w14:paraId="7A2EAB61" w14:textId="7BDBE8AC" w:rsidR="00D9618E" w:rsidRPr="000B69DA" w:rsidRDefault="008046A5" w:rsidP="000B69DA">
      <w:pPr>
        <w:pStyle w:val="1"/>
        <w:spacing w:before="0" w:after="0" w:line="360" w:lineRule="auto"/>
        <w:ind w:firstLine="709"/>
        <w:jc w:val="both"/>
        <w:rPr>
          <w:rFonts w:ascii="Times New Roman" w:hAnsi="Times New Roman" w:cs="Times New Roman"/>
          <w:b/>
          <w:bCs/>
          <w:color w:val="auto"/>
          <w:sz w:val="28"/>
          <w:szCs w:val="28"/>
        </w:rPr>
      </w:pPr>
      <w:bookmarkStart w:id="6" w:name="_Toc209009597"/>
      <w:r w:rsidRPr="00D9618E">
        <w:rPr>
          <w:rFonts w:ascii="Times New Roman" w:hAnsi="Times New Roman" w:cs="Times New Roman"/>
          <w:b/>
          <w:bCs/>
          <w:color w:val="auto"/>
          <w:sz w:val="28"/>
          <w:szCs w:val="28"/>
        </w:rPr>
        <w:t>2.1. Становлення режиму особистої влади Н. Чаушеску</w:t>
      </w:r>
      <w:bookmarkEnd w:id="6"/>
    </w:p>
    <w:p w14:paraId="7C37992E" w14:textId="06E7DF59"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 xml:space="preserve">Процес становлення режиму особистої влади Ніколае Чаушеску в Румунії розпочався після його обрання на посаду Першого секретаря ЦК Румунської робітничої партії в березні 1965 року, що стало початком нової епохи в історії країни. Прихід до влади Н. Чаушеску відбувся в умовах відносної лібералізації політичного режиму, що спостерігалася в Румунії з кінця 1950-х років. Як зазначає С. Лучканин, саме в цей період відбувається поступовий перехід від жорсткого сталінського тоталітаризму до більш гнучкої моделі управління, що згодом трансформується в </w:t>
      </w:r>
      <w:r w:rsidR="00931328">
        <w:rPr>
          <w:rFonts w:ascii="Times New Roman" w:hAnsi="Times New Roman" w:cs="Times New Roman"/>
          <w:sz w:val="28"/>
          <w:szCs w:val="28"/>
        </w:rPr>
        <w:t>специфічний румунський варіант «національного комунізму»</w:t>
      </w:r>
      <w:r w:rsidR="00F228D0">
        <w:rPr>
          <w:rFonts w:ascii="Times New Roman" w:hAnsi="Times New Roman" w:cs="Times New Roman"/>
          <w:sz w:val="28"/>
          <w:szCs w:val="28"/>
        </w:rPr>
        <w:t xml:space="preserve"> </w:t>
      </w:r>
      <w:r w:rsidR="00F228D0" w:rsidRPr="00F228D0">
        <w:rPr>
          <w:rFonts w:ascii="Times New Roman" w:hAnsi="Times New Roman" w:cs="Times New Roman"/>
          <w:sz w:val="28"/>
          <w:szCs w:val="28"/>
        </w:rPr>
        <w:t>[</w:t>
      </w:r>
      <w:r w:rsidR="00F228D0">
        <w:rPr>
          <w:rFonts w:ascii="Times New Roman" w:hAnsi="Times New Roman" w:cs="Times New Roman"/>
          <w:sz w:val="28"/>
          <w:szCs w:val="28"/>
        </w:rPr>
        <w:t>18</w:t>
      </w:r>
      <w:r w:rsidR="00F228D0" w:rsidRPr="00F228D0">
        <w:rPr>
          <w:rFonts w:ascii="Times New Roman" w:hAnsi="Times New Roman" w:cs="Times New Roman"/>
          <w:sz w:val="28"/>
          <w:szCs w:val="28"/>
        </w:rPr>
        <w:t>]</w:t>
      </w:r>
      <w:r w:rsidRPr="00D9618E">
        <w:rPr>
          <w:rFonts w:ascii="Times New Roman" w:hAnsi="Times New Roman" w:cs="Times New Roman"/>
          <w:sz w:val="28"/>
          <w:szCs w:val="28"/>
        </w:rPr>
        <w:t>.</w:t>
      </w:r>
    </w:p>
    <w:p w14:paraId="7BFC824D" w14:textId="24578E0D"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Перші роки правління Н. Чаушеску характеризувалися помітною лібералізацією суспільно-політичного життя та спробами здійснення економічних реформ. У 1965 році було прийнято нову Конституцію, яка закріпила зміну назви держави на Соціалістичну Республіку Румунія та партії на Румунську комуністичну партію (РКП). Згідно з дослідженнями Т. Галлагера, ці символічні зміни мали продемонструвати початок нового етапу в розвитку країни та підкреслити особливий характер румунського шляху до соціалізму</w:t>
      </w:r>
      <w:r w:rsidR="00F228D0">
        <w:rPr>
          <w:rFonts w:ascii="Times New Roman" w:hAnsi="Times New Roman" w:cs="Times New Roman"/>
          <w:sz w:val="28"/>
          <w:szCs w:val="28"/>
        </w:rPr>
        <w:t xml:space="preserve"> </w:t>
      </w:r>
      <w:r w:rsidR="00F228D0" w:rsidRPr="00F228D0">
        <w:rPr>
          <w:rFonts w:ascii="Times New Roman" w:hAnsi="Times New Roman" w:cs="Times New Roman"/>
          <w:sz w:val="28"/>
          <w:szCs w:val="28"/>
          <w:lang w:val="ru-RU"/>
        </w:rPr>
        <w:t>[</w:t>
      </w:r>
      <w:r w:rsidR="00F228D0">
        <w:rPr>
          <w:rFonts w:ascii="Times New Roman" w:hAnsi="Times New Roman" w:cs="Times New Roman"/>
          <w:sz w:val="28"/>
          <w:szCs w:val="28"/>
          <w:lang w:val="ru-RU"/>
        </w:rPr>
        <w:t>48</w:t>
      </w:r>
      <w:r w:rsidR="00F228D0" w:rsidRPr="00F228D0">
        <w:rPr>
          <w:rFonts w:ascii="Times New Roman" w:hAnsi="Times New Roman" w:cs="Times New Roman"/>
          <w:sz w:val="28"/>
          <w:szCs w:val="28"/>
          <w:lang w:val="ru-RU"/>
        </w:rPr>
        <w:t>]</w:t>
      </w:r>
      <w:r w:rsidRPr="00D9618E">
        <w:rPr>
          <w:rFonts w:ascii="Times New Roman" w:hAnsi="Times New Roman" w:cs="Times New Roman"/>
          <w:sz w:val="28"/>
          <w:szCs w:val="28"/>
        </w:rPr>
        <w:t>.</w:t>
      </w:r>
    </w:p>
    <w:p w14:paraId="211FC946" w14:textId="6B71B028" w:rsidR="00D9618E" w:rsidRPr="000B69DA" w:rsidRDefault="00D9618E" w:rsidP="000B69DA">
      <w:pPr>
        <w:spacing w:after="0" w:line="360" w:lineRule="auto"/>
        <w:ind w:firstLine="709"/>
        <w:rPr>
          <w:rFonts w:ascii="Times New Roman" w:hAnsi="Times New Roman" w:cs="Times New Roman"/>
        </w:rPr>
      </w:pPr>
      <w:r w:rsidRPr="000B69DA">
        <w:rPr>
          <w:rFonts w:ascii="Times New Roman" w:hAnsi="Times New Roman" w:cs="Times New Roman"/>
        </w:rPr>
        <w:t>Таблиця 2.1. Основні етапи концентрації влади Н. Чаушеску (1965-1974 рр.)</w:t>
      </w:r>
    </w:p>
    <w:tbl>
      <w:tblPr>
        <w:tblStyle w:val="ae"/>
        <w:tblW w:w="0" w:type="auto"/>
        <w:jc w:val="center"/>
        <w:tblLook w:val="04A0" w:firstRow="1" w:lastRow="0" w:firstColumn="1" w:lastColumn="0" w:noHBand="0" w:noVBand="1"/>
      </w:tblPr>
      <w:tblGrid>
        <w:gridCol w:w="696"/>
        <w:gridCol w:w="3378"/>
        <w:gridCol w:w="5306"/>
      </w:tblGrid>
      <w:tr w:rsidR="00D9618E" w:rsidRPr="00D9618E" w14:paraId="0D5717BC" w14:textId="77777777" w:rsidTr="00D9618E">
        <w:trPr>
          <w:jc w:val="center"/>
        </w:trPr>
        <w:tc>
          <w:tcPr>
            <w:tcW w:w="0" w:type="auto"/>
            <w:hideMark/>
          </w:tcPr>
          <w:p w14:paraId="5B793B4D"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Рік</w:t>
            </w:r>
          </w:p>
        </w:tc>
        <w:tc>
          <w:tcPr>
            <w:tcW w:w="0" w:type="auto"/>
            <w:hideMark/>
          </w:tcPr>
          <w:p w14:paraId="54E4CDA4"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Посада/Повноваження</w:t>
            </w:r>
          </w:p>
        </w:tc>
        <w:tc>
          <w:tcPr>
            <w:tcW w:w="0" w:type="auto"/>
            <w:hideMark/>
          </w:tcPr>
          <w:p w14:paraId="68B1F028"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Значення для зміцнення влади</w:t>
            </w:r>
          </w:p>
        </w:tc>
      </w:tr>
      <w:tr w:rsidR="00D9618E" w:rsidRPr="00D9618E" w14:paraId="7AECD3F9" w14:textId="77777777" w:rsidTr="00D9618E">
        <w:trPr>
          <w:jc w:val="center"/>
        </w:trPr>
        <w:tc>
          <w:tcPr>
            <w:tcW w:w="0" w:type="auto"/>
            <w:hideMark/>
          </w:tcPr>
          <w:p w14:paraId="61363BAC"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1965</w:t>
            </w:r>
          </w:p>
        </w:tc>
        <w:tc>
          <w:tcPr>
            <w:tcW w:w="0" w:type="auto"/>
            <w:hideMark/>
          </w:tcPr>
          <w:p w14:paraId="789C0E0C"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Перший секретар ЦК РКП</w:t>
            </w:r>
          </w:p>
        </w:tc>
        <w:tc>
          <w:tcPr>
            <w:tcW w:w="0" w:type="auto"/>
            <w:hideMark/>
          </w:tcPr>
          <w:p w14:paraId="15D3D707"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Контроль над партійним апаратом</w:t>
            </w:r>
          </w:p>
        </w:tc>
      </w:tr>
      <w:tr w:rsidR="00D9618E" w:rsidRPr="00D9618E" w14:paraId="33E30C18" w14:textId="77777777" w:rsidTr="00D9618E">
        <w:trPr>
          <w:jc w:val="center"/>
        </w:trPr>
        <w:tc>
          <w:tcPr>
            <w:tcW w:w="0" w:type="auto"/>
            <w:hideMark/>
          </w:tcPr>
          <w:p w14:paraId="6A8CECA5"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1967</w:t>
            </w:r>
          </w:p>
        </w:tc>
        <w:tc>
          <w:tcPr>
            <w:tcW w:w="0" w:type="auto"/>
            <w:hideMark/>
          </w:tcPr>
          <w:p w14:paraId="3B5F5314"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Голова Державної ради</w:t>
            </w:r>
          </w:p>
        </w:tc>
        <w:tc>
          <w:tcPr>
            <w:tcW w:w="0" w:type="auto"/>
            <w:hideMark/>
          </w:tcPr>
          <w:p w14:paraId="5302F7A3"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Об'єднання партійної та державної влади</w:t>
            </w:r>
          </w:p>
        </w:tc>
      </w:tr>
      <w:tr w:rsidR="00D9618E" w:rsidRPr="00D9618E" w14:paraId="636D5992" w14:textId="77777777" w:rsidTr="00D9618E">
        <w:trPr>
          <w:jc w:val="center"/>
        </w:trPr>
        <w:tc>
          <w:tcPr>
            <w:tcW w:w="0" w:type="auto"/>
            <w:hideMark/>
          </w:tcPr>
          <w:p w14:paraId="2853D36E"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1969</w:t>
            </w:r>
          </w:p>
        </w:tc>
        <w:tc>
          <w:tcPr>
            <w:tcW w:w="0" w:type="auto"/>
            <w:hideMark/>
          </w:tcPr>
          <w:p w14:paraId="32E2ED37"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Верховний головнокомандувач</w:t>
            </w:r>
          </w:p>
        </w:tc>
        <w:tc>
          <w:tcPr>
            <w:tcW w:w="0" w:type="auto"/>
            <w:hideMark/>
          </w:tcPr>
          <w:p w14:paraId="46B3310B"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Контроль над збройними силами</w:t>
            </w:r>
          </w:p>
        </w:tc>
      </w:tr>
      <w:tr w:rsidR="00D9618E" w:rsidRPr="00D9618E" w14:paraId="430C0802" w14:textId="77777777" w:rsidTr="00D9618E">
        <w:trPr>
          <w:jc w:val="center"/>
        </w:trPr>
        <w:tc>
          <w:tcPr>
            <w:tcW w:w="0" w:type="auto"/>
            <w:hideMark/>
          </w:tcPr>
          <w:p w14:paraId="7512296D"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1974</w:t>
            </w:r>
          </w:p>
        </w:tc>
        <w:tc>
          <w:tcPr>
            <w:tcW w:w="0" w:type="auto"/>
            <w:hideMark/>
          </w:tcPr>
          <w:p w14:paraId="54CC304F"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Президент СРР</w:t>
            </w:r>
          </w:p>
        </w:tc>
        <w:tc>
          <w:tcPr>
            <w:tcW w:w="0" w:type="auto"/>
            <w:hideMark/>
          </w:tcPr>
          <w:p w14:paraId="38662E53"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Завершення формування режиму особистої влади</w:t>
            </w:r>
          </w:p>
        </w:tc>
      </w:tr>
    </w:tbl>
    <w:p w14:paraId="6BA960F4" w14:textId="77777777" w:rsidR="00D9618E" w:rsidRDefault="00D9618E" w:rsidP="00D9618E">
      <w:pPr>
        <w:spacing w:after="0" w:line="360" w:lineRule="auto"/>
        <w:ind w:firstLine="709"/>
        <w:jc w:val="both"/>
        <w:rPr>
          <w:rFonts w:ascii="Times New Roman" w:hAnsi="Times New Roman" w:cs="Times New Roman"/>
          <w:sz w:val="28"/>
          <w:szCs w:val="28"/>
        </w:rPr>
      </w:pPr>
    </w:p>
    <w:p w14:paraId="3F9C171C" w14:textId="478E7DAF"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lastRenderedPageBreak/>
        <w:t>Важливим елементом становлення режиму особистої влади стала кадрова політика Н. Чаушеску. Як зазначає Д. Делетант, протягом перших років свого правління він здійснив масштабну ротацію керівних кадрів, замінивши старих партійних функціонерів на молодих і особисто відданих йому людей. Особлива увага приділялася призначенню на ключові посади в партійному апараті та силових структурах осіб, пов'язаних з ним родинними або земляцькими зв'язками</w:t>
      </w:r>
      <w:r w:rsidR="00F228D0">
        <w:rPr>
          <w:rFonts w:ascii="Times New Roman" w:hAnsi="Times New Roman" w:cs="Times New Roman"/>
          <w:sz w:val="28"/>
          <w:szCs w:val="28"/>
        </w:rPr>
        <w:t xml:space="preserve"> </w:t>
      </w:r>
      <w:r w:rsidR="00F228D0" w:rsidRPr="00F228D0">
        <w:rPr>
          <w:rFonts w:ascii="Times New Roman" w:hAnsi="Times New Roman" w:cs="Times New Roman"/>
          <w:sz w:val="28"/>
          <w:szCs w:val="28"/>
        </w:rPr>
        <w:t>[45]</w:t>
      </w:r>
      <w:r w:rsidRPr="00D9618E">
        <w:rPr>
          <w:rFonts w:ascii="Times New Roman" w:hAnsi="Times New Roman" w:cs="Times New Roman"/>
          <w:sz w:val="28"/>
          <w:szCs w:val="28"/>
        </w:rPr>
        <w:t>.</w:t>
      </w:r>
    </w:p>
    <w:p w14:paraId="4CA73142" w14:textId="124AA5F9" w:rsidR="00D9618E" w:rsidRPr="00D9618E" w:rsidRDefault="00D9618E" w:rsidP="000D5A87">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Специфічною рисою процесу концентрації влади стало формування сімейного характеру режиму. Дружина Н. Чаушеску - Елена - поступово набувала все більшого політичного впливу, займаючи високі партійні та державні посади. За даними дослідження В. Шевелева, до кінця 1970-х років члени родини Чаушеску контролювали ключові сфери державного управління, щ</w:t>
      </w:r>
      <w:r w:rsidR="00931328">
        <w:rPr>
          <w:rFonts w:ascii="Times New Roman" w:hAnsi="Times New Roman" w:cs="Times New Roman"/>
          <w:sz w:val="28"/>
          <w:szCs w:val="28"/>
        </w:rPr>
        <w:t>о створювало своєрідну систему «сімейного соціалізму»</w:t>
      </w:r>
      <w:r w:rsidRPr="00D9618E">
        <w:rPr>
          <w:rFonts w:ascii="Times New Roman" w:hAnsi="Times New Roman" w:cs="Times New Roman"/>
          <w:sz w:val="28"/>
          <w:szCs w:val="28"/>
        </w:rPr>
        <w:t>.</w:t>
      </w:r>
      <w:r w:rsidR="000D5A87">
        <w:rPr>
          <w:rFonts w:ascii="Times New Roman" w:hAnsi="Times New Roman" w:cs="Times New Roman"/>
          <w:sz w:val="28"/>
          <w:szCs w:val="28"/>
        </w:rPr>
        <w:t xml:space="preserve"> </w:t>
      </w:r>
      <w:r w:rsidRPr="00D9618E">
        <w:rPr>
          <w:rFonts w:ascii="Times New Roman" w:hAnsi="Times New Roman" w:cs="Times New Roman"/>
          <w:sz w:val="28"/>
          <w:szCs w:val="28"/>
        </w:rPr>
        <w:t>Значну роль у зміцненні особистої влади Н. Чаушеску відіграла його зовнішньополітична діяльність</w:t>
      </w:r>
      <w:r w:rsidR="002E6F8C">
        <w:rPr>
          <w:rFonts w:ascii="Times New Roman" w:hAnsi="Times New Roman" w:cs="Times New Roman"/>
          <w:sz w:val="28"/>
          <w:szCs w:val="28"/>
        </w:rPr>
        <w:t xml:space="preserve"> </w:t>
      </w:r>
      <w:r w:rsidR="002E6F8C" w:rsidRPr="002E6F8C">
        <w:rPr>
          <w:rFonts w:ascii="Times New Roman" w:hAnsi="Times New Roman" w:cs="Times New Roman"/>
          <w:sz w:val="28"/>
          <w:szCs w:val="28"/>
        </w:rPr>
        <w:t>[</w:t>
      </w:r>
      <w:r w:rsidR="002E6F8C">
        <w:rPr>
          <w:rFonts w:ascii="Times New Roman" w:hAnsi="Times New Roman" w:cs="Times New Roman"/>
          <w:sz w:val="28"/>
          <w:szCs w:val="28"/>
        </w:rPr>
        <w:t>42</w:t>
      </w:r>
      <w:r w:rsidR="002E6F8C" w:rsidRPr="002E6F8C">
        <w:rPr>
          <w:rFonts w:ascii="Times New Roman" w:hAnsi="Times New Roman" w:cs="Times New Roman"/>
          <w:sz w:val="28"/>
          <w:szCs w:val="28"/>
        </w:rPr>
        <w:t>]</w:t>
      </w:r>
      <w:r w:rsidRPr="00D9618E">
        <w:rPr>
          <w:rFonts w:ascii="Times New Roman" w:hAnsi="Times New Roman" w:cs="Times New Roman"/>
          <w:sz w:val="28"/>
          <w:szCs w:val="28"/>
        </w:rPr>
        <w:t>. Як показує у своєму дослідженні Л. Мельничук, його відмова підтримати введення військ Варшавського договору в Чехословаччину в 1968 році значно підвищила його популярність всередині країни та створила йому імідж незалежного лідера на міжнародній арені</w:t>
      </w:r>
      <w:r w:rsidR="002E6F8C">
        <w:rPr>
          <w:rFonts w:ascii="Times New Roman" w:hAnsi="Times New Roman" w:cs="Times New Roman"/>
          <w:sz w:val="28"/>
          <w:szCs w:val="28"/>
        </w:rPr>
        <w:t xml:space="preserve"> </w:t>
      </w:r>
      <w:r w:rsidR="002E6F8C" w:rsidRPr="002E6F8C">
        <w:rPr>
          <w:rFonts w:ascii="Times New Roman" w:hAnsi="Times New Roman" w:cs="Times New Roman"/>
          <w:sz w:val="28"/>
          <w:szCs w:val="28"/>
        </w:rPr>
        <w:t>[</w:t>
      </w:r>
      <w:r w:rsidR="002E6F8C">
        <w:rPr>
          <w:rFonts w:ascii="Times New Roman" w:hAnsi="Times New Roman" w:cs="Times New Roman"/>
          <w:sz w:val="28"/>
          <w:szCs w:val="28"/>
        </w:rPr>
        <w:t>21</w:t>
      </w:r>
      <w:r w:rsidR="002E6F8C" w:rsidRPr="002E6F8C">
        <w:rPr>
          <w:rFonts w:ascii="Times New Roman" w:hAnsi="Times New Roman" w:cs="Times New Roman"/>
          <w:sz w:val="28"/>
          <w:szCs w:val="28"/>
        </w:rPr>
        <w:t>]</w:t>
      </w:r>
      <w:r w:rsidRPr="00D9618E">
        <w:rPr>
          <w:rFonts w:ascii="Times New Roman" w:hAnsi="Times New Roman" w:cs="Times New Roman"/>
          <w:sz w:val="28"/>
          <w:szCs w:val="28"/>
        </w:rPr>
        <w:t>.</w:t>
      </w:r>
    </w:p>
    <w:p w14:paraId="4519838C" w14:textId="53603BE4" w:rsidR="00D9618E" w:rsidRPr="00D9618E" w:rsidRDefault="00D9618E" w:rsidP="00D9618E">
      <w:pPr>
        <w:spacing w:after="0" w:line="360" w:lineRule="auto"/>
        <w:ind w:firstLine="709"/>
        <w:jc w:val="center"/>
        <w:rPr>
          <w:rFonts w:ascii="Times New Roman" w:hAnsi="Times New Roman" w:cs="Times New Roman"/>
          <w:sz w:val="28"/>
          <w:szCs w:val="28"/>
        </w:rPr>
      </w:pPr>
      <w:r w:rsidRPr="00D9618E">
        <w:rPr>
          <w:rFonts w:ascii="Times New Roman" w:hAnsi="Times New Roman" w:cs="Times New Roman"/>
          <w:sz w:val="28"/>
          <w:szCs w:val="28"/>
        </w:rPr>
        <w:t>Таблиця 2.</w:t>
      </w:r>
      <w:r>
        <w:rPr>
          <w:rFonts w:ascii="Times New Roman" w:hAnsi="Times New Roman" w:cs="Times New Roman"/>
          <w:sz w:val="28"/>
          <w:szCs w:val="28"/>
        </w:rPr>
        <w:t>2</w:t>
      </w:r>
      <w:r w:rsidRPr="00D9618E">
        <w:rPr>
          <w:rFonts w:ascii="Times New Roman" w:hAnsi="Times New Roman" w:cs="Times New Roman"/>
          <w:sz w:val="28"/>
          <w:szCs w:val="28"/>
        </w:rPr>
        <w:t xml:space="preserve"> Структура влади в Румунії станом на 1974 рік</w:t>
      </w:r>
    </w:p>
    <w:tbl>
      <w:tblPr>
        <w:tblStyle w:val="ae"/>
        <w:tblW w:w="0" w:type="auto"/>
        <w:jc w:val="center"/>
        <w:tblLook w:val="04A0" w:firstRow="1" w:lastRow="0" w:firstColumn="1" w:lastColumn="0" w:noHBand="0" w:noVBand="1"/>
      </w:tblPr>
      <w:tblGrid>
        <w:gridCol w:w="3734"/>
        <w:gridCol w:w="3192"/>
        <w:gridCol w:w="2573"/>
      </w:tblGrid>
      <w:tr w:rsidR="00D9618E" w:rsidRPr="00D9618E" w14:paraId="28B71F89" w14:textId="77777777" w:rsidTr="00D9618E">
        <w:trPr>
          <w:jc w:val="center"/>
        </w:trPr>
        <w:tc>
          <w:tcPr>
            <w:tcW w:w="3734" w:type="dxa"/>
            <w:hideMark/>
          </w:tcPr>
          <w:p w14:paraId="7ED87224"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Сфера управління</w:t>
            </w:r>
          </w:p>
        </w:tc>
        <w:tc>
          <w:tcPr>
            <w:tcW w:w="0" w:type="auto"/>
            <w:hideMark/>
          </w:tcPr>
          <w:p w14:paraId="509FB894"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Керівний орган</w:t>
            </w:r>
          </w:p>
        </w:tc>
        <w:tc>
          <w:tcPr>
            <w:tcW w:w="0" w:type="auto"/>
            <w:hideMark/>
          </w:tcPr>
          <w:p w14:paraId="1A78D604"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Фактичний контроль</w:t>
            </w:r>
          </w:p>
        </w:tc>
      </w:tr>
      <w:tr w:rsidR="00D9618E" w:rsidRPr="00D9618E" w14:paraId="46B1577A" w14:textId="77777777" w:rsidTr="00D9618E">
        <w:trPr>
          <w:jc w:val="center"/>
        </w:trPr>
        <w:tc>
          <w:tcPr>
            <w:tcW w:w="3734" w:type="dxa"/>
            <w:hideMark/>
          </w:tcPr>
          <w:p w14:paraId="14419A92"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Партійне керівництво</w:t>
            </w:r>
          </w:p>
        </w:tc>
        <w:tc>
          <w:tcPr>
            <w:tcW w:w="0" w:type="auto"/>
            <w:hideMark/>
          </w:tcPr>
          <w:p w14:paraId="33D397AD"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Політвиконком ЦК РКП</w:t>
            </w:r>
          </w:p>
        </w:tc>
        <w:tc>
          <w:tcPr>
            <w:tcW w:w="0" w:type="auto"/>
            <w:hideMark/>
          </w:tcPr>
          <w:p w14:paraId="576E8A02"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Н. Чаушеску</w:t>
            </w:r>
          </w:p>
        </w:tc>
      </w:tr>
      <w:tr w:rsidR="00D9618E" w:rsidRPr="00D9618E" w14:paraId="44EA4E95" w14:textId="77777777" w:rsidTr="00D9618E">
        <w:trPr>
          <w:jc w:val="center"/>
        </w:trPr>
        <w:tc>
          <w:tcPr>
            <w:tcW w:w="3734" w:type="dxa"/>
            <w:hideMark/>
          </w:tcPr>
          <w:p w14:paraId="1C75BA9D"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Державне управління</w:t>
            </w:r>
          </w:p>
        </w:tc>
        <w:tc>
          <w:tcPr>
            <w:tcW w:w="0" w:type="auto"/>
            <w:hideMark/>
          </w:tcPr>
          <w:p w14:paraId="6B84E3F6"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Президентська адміністрація</w:t>
            </w:r>
          </w:p>
        </w:tc>
        <w:tc>
          <w:tcPr>
            <w:tcW w:w="0" w:type="auto"/>
            <w:hideMark/>
          </w:tcPr>
          <w:p w14:paraId="642A46C8"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Н. Чаушеску</w:t>
            </w:r>
          </w:p>
        </w:tc>
      </w:tr>
      <w:tr w:rsidR="00D9618E" w:rsidRPr="00D9618E" w14:paraId="390718B3" w14:textId="77777777" w:rsidTr="00D9618E">
        <w:trPr>
          <w:jc w:val="center"/>
        </w:trPr>
        <w:tc>
          <w:tcPr>
            <w:tcW w:w="3734" w:type="dxa"/>
            <w:hideMark/>
          </w:tcPr>
          <w:p w14:paraId="6BD5817E"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Економічна політика</w:t>
            </w:r>
          </w:p>
        </w:tc>
        <w:tc>
          <w:tcPr>
            <w:tcW w:w="0" w:type="auto"/>
            <w:hideMark/>
          </w:tcPr>
          <w:p w14:paraId="78D5B708"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Державна рада з планування</w:t>
            </w:r>
          </w:p>
        </w:tc>
        <w:tc>
          <w:tcPr>
            <w:tcW w:w="0" w:type="auto"/>
            <w:hideMark/>
          </w:tcPr>
          <w:p w14:paraId="39DB9C47"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Елена Чаушеску</w:t>
            </w:r>
          </w:p>
        </w:tc>
      </w:tr>
      <w:tr w:rsidR="00D9618E" w:rsidRPr="00D9618E" w14:paraId="6C2F588F" w14:textId="77777777" w:rsidTr="00D9618E">
        <w:trPr>
          <w:jc w:val="center"/>
        </w:trPr>
        <w:tc>
          <w:tcPr>
            <w:tcW w:w="3734" w:type="dxa"/>
            <w:hideMark/>
          </w:tcPr>
          <w:p w14:paraId="604B5AC0"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Силові структури</w:t>
            </w:r>
          </w:p>
        </w:tc>
        <w:tc>
          <w:tcPr>
            <w:tcW w:w="0" w:type="auto"/>
            <w:hideMark/>
          </w:tcPr>
          <w:p w14:paraId="45E55BC7"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Рада державної безпеки</w:t>
            </w:r>
          </w:p>
        </w:tc>
        <w:tc>
          <w:tcPr>
            <w:tcW w:w="0" w:type="auto"/>
            <w:hideMark/>
          </w:tcPr>
          <w:p w14:paraId="0AFECDF1"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Близькі соратники</w:t>
            </w:r>
          </w:p>
        </w:tc>
      </w:tr>
    </w:tbl>
    <w:p w14:paraId="1D3AC99C" w14:textId="77777777" w:rsidR="00D9618E" w:rsidRDefault="00D9618E" w:rsidP="00D9618E">
      <w:pPr>
        <w:spacing w:after="0" w:line="360" w:lineRule="auto"/>
        <w:ind w:firstLine="709"/>
        <w:jc w:val="both"/>
        <w:rPr>
          <w:rFonts w:ascii="Times New Roman" w:hAnsi="Times New Roman" w:cs="Times New Roman"/>
          <w:sz w:val="28"/>
          <w:szCs w:val="28"/>
        </w:rPr>
      </w:pPr>
    </w:p>
    <w:p w14:paraId="30304521"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Важливим інструментом зміцнення влади стала ідеологічна робота, яка набула особливого значення в процесі формування режиму особистої влади Ніколає Чаушеску. За спостереженнями С. Фішера-Галаці, Н. Чаушеску вдало поєднував комуністичну риторику з національними гаслами, що дозволяло йому здобувати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 xml:space="preserve">ідтримку різних верств суспільства. Ця унікальна ідеологічна </w:t>
      </w:r>
      <w:r w:rsidRPr="002E6F8C">
        <w:rPr>
          <w:rFonts w:ascii="Times New Roman" w:hAnsi="Times New Roman" w:cs="Times New Roman"/>
          <w:sz w:val="28"/>
          <w:szCs w:val="28"/>
          <w:lang w:val="ru-RU"/>
        </w:rPr>
        <w:lastRenderedPageBreak/>
        <w:t xml:space="preserve">формула стала однією з ключових особливостей румунського варіанту </w:t>
      </w:r>
      <w:proofErr w:type="gramStart"/>
      <w:r w:rsidRPr="002E6F8C">
        <w:rPr>
          <w:rFonts w:ascii="Times New Roman" w:hAnsi="Times New Roman" w:cs="Times New Roman"/>
          <w:sz w:val="28"/>
          <w:szCs w:val="28"/>
          <w:lang w:val="ru-RU"/>
        </w:rPr>
        <w:t>соц</w:t>
      </w:r>
      <w:proofErr w:type="gramEnd"/>
      <w:r w:rsidRPr="002E6F8C">
        <w:rPr>
          <w:rFonts w:ascii="Times New Roman" w:hAnsi="Times New Roman" w:cs="Times New Roman"/>
          <w:sz w:val="28"/>
          <w:szCs w:val="28"/>
          <w:lang w:val="ru-RU"/>
        </w:rPr>
        <w:t>іалізму, відрізняючи його від інших країн соціалістичного табору.</w:t>
      </w:r>
    </w:p>
    <w:p w14:paraId="46D8D15D" w14:textId="184C5455"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Особли</w:t>
      </w:r>
      <w:r w:rsidR="00931328">
        <w:rPr>
          <w:rFonts w:ascii="Times New Roman" w:hAnsi="Times New Roman" w:cs="Times New Roman"/>
          <w:sz w:val="28"/>
          <w:szCs w:val="28"/>
          <w:lang w:val="ru-RU"/>
        </w:rPr>
        <w:t>вого значення набула концепція «</w:t>
      </w:r>
      <w:r w:rsidRPr="002E6F8C">
        <w:rPr>
          <w:rFonts w:ascii="Times New Roman" w:hAnsi="Times New Roman" w:cs="Times New Roman"/>
          <w:sz w:val="28"/>
          <w:szCs w:val="28"/>
          <w:lang w:val="ru-RU"/>
        </w:rPr>
        <w:t>багатосторонньо розвинен</w:t>
      </w:r>
      <w:r w:rsidR="00931328">
        <w:rPr>
          <w:rFonts w:ascii="Times New Roman" w:hAnsi="Times New Roman" w:cs="Times New Roman"/>
          <w:sz w:val="28"/>
          <w:szCs w:val="28"/>
          <w:lang w:val="ru-RU"/>
        </w:rPr>
        <w:t xml:space="preserve">ого </w:t>
      </w:r>
      <w:proofErr w:type="gramStart"/>
      <w:r w:rsidR="00931328">
        <w:rPr>
          <w:rFonts w:ascii="Times New Roman" w:hAnsi="Times New Roman" w:cs="Times New Roman"/>
          <w:sz w:val="28"/>
          <w:szCs w:val="28"/>
          <w:lang w:val="ru-RU"/>
        </w:rPr>
        <w:t>соц</w:t>
      </w:r>
      <w:proofErr w:type="gramEnd"/>
      <w:r w:rsidR="00931328">
        <w:rPr>
          <w:rFonts w:ascii="Times New Roman" w:hAnsi="Times New Roman" w:cs="Times New Roman"/>
          <w:sz w:val="28"/>
          <w:szCs w:val="28"/>
          <w:lang w:val="ru-RU"/>
        </w:rPr>
        <w:t>іалістичного суспільства»</w:t>
      </w:r>
      <w:r w:rsidRPr="002E6F8C">
        <w:rPr>
          <w:rFonts w:ascii="Times New Roman" w:hAnsi="Times New Roman" w:cs="Times New Roman"/>
          <w:sz w:val="28"/>
          <w:szCs w:val="28"/>
          <w:lang w:val="ru-RU"/>
        </w:rPr>
        <w:t xml:space="preserve">, яка обґрунтовувала особливий румунський шлях будівництва соціалізму. Ця концепція не лише виправдовувала відхід від радянської моделі, </w:t>
      </w:r>
      <w:proofErr w:type="gramStart"/>
      <w:r w:rsidRPr="002E6F8C">
        <w:rPr>
          <w:rFonts w:ascii="Times New Roman" w:hAnsi="Times New Roman" w:cs="Times New Roman"/>
          <w:sz w:val="28"/>
          <w:szCs w:val="28"/>
          <w:lang w:val="ru-RU"/>
        </w:rPr>
        <w:t>але й</w:t>
      </w:r>
      <w:proofErr w:type="gramEnd"/>
      <w:r w:rsidRPr="002E6F8C">
        <w:rPr>
          <w:rFonts w:ascii="Times New Roman" w:hAnsi="Times New Roman" w:cs="Times New Roman"/>
          <w:sz w:val="28"/>
          <w:szCs w:val="28"/>
          <w:lang w:val="ru-RU"/>
        </w:rPr>
        <w:t xml:space="preserve"> створювала теоретичну базу для легітимації персоналістських тенденцій у керівництві країни. Поступово ідеологічна риторика все більше зосереджувалася навколо постаті самого Чаушеску, представляючи його як втілення національних прагнень румунського народу.</w:t>
      </w:r>
    </w:p>
    <w:p w14:paraId="0F392A0F"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Період 1965-1971 років характеризувався відносною лібералізацією </w:t>
      </w:r>
      <w:proofErr w:type="gramStart"/>
      <w:r w:rsidRPr="002E6F8C">
        <w:rPr>
          <w:rFonts w:ascii="Times New Roman" w:hAnsi="Times New Roman" w:cs="Times New Roman"/>
          <w:sz w:val="28"/>
          <w:szCs w:val="28"/>
          <w:lang w:val="ru-RU"/>
        </w:rPr>
        <w:t>культурного</w:t>
      </w:r>
      <w:proofErr w:type="gramEnd"/>
      <w:r w:rsidRPr="002E6F8C">
        <w:rPr>
          <w:rFonts w:ascii="Times New Roman" w:hAnsi="Times New Roman" w:cs="Times New Roman"/>
          <w:sz w:val="28"/>
          <w:szCs w:val="28"/>
          <w:lang w:val="ru-RU"/>
        </w:rPr>
        <w:t xml:space="preserve"> життя та певним послабленням ідеологічного контролю. У ці роки спостерігалося пожвавлення інтелектуального життя, з'явилися можливості </w:t>
      </w:r>
      <w:proofErr w:type="gramStart"/>
      <w:r w:rsidRPr="002E6F8C">
        <w:rPr>
          <w:rFonts w:ascii="Times New Roman" w:hAnsi="Times New Roman" w:cs="Times New Roman"/>
          <w:sz w:val="28"/>
          <w:szCs w:val="28"/>
          <w:lang w:val="ru-RU"/>
        </w:rPr>
        <w:t>для б</w:t>
      </w:r>
      <w:proofErr w:type="gramEnd"/>
      <w:r w:rsidRPr="002E6F8C">
        <w:rPr>
          <w:rFonts w:ascii="Times New Roman" w:hAnsi="Times New Roman" w:cs="Times New Roman"/>
          <w:sz w:val="28"/>
          <w:szCs w:val="28"/>
          <w:lang w:val="ru-RU"/>
        </w:rPr>
        <w:t xml:space="preserve">ільш відвертого обговорення суспільних проблем, розширилися контакти з західною культурою. Митці та письменники отримали дещо більше свободи для творчого самовираження, що сприяло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іднесенню національної культури.</w:t>
      </w:r>
    </w:p>
    <w:p w14:paraId="1F0F3CB8"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Проте, як зазначає І.-А. Поп,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 xml:space="preserve">ісля візиту Н. Чаушеску до Китаю та Північної Кореї в 1971 році відбувся різкий поворот до жорсткішої політики в культурній сфері. Під враженням від побаченого в цих країнах, особливо від маоїстської культурної революції та північнокорейської системи ідеологічного контролю, румунський лідер вирішив запровадити подібні методи у власній </w:t>
      </w:r>
      <w:proofErr w:type="gramStart"/>
      <w:r w:rsidRPr="002E6F8C">
        <w:rPr>
          <w:rFonts w:ascii="Times New Roman" w:hAnsi="Times New Roman" w:cs="Times New Roman"/>
          <w:sz w:val="28"/>
          <w:szCs w:val="28"/>
          <w:lang w:val="ru-RU"/>
        </w:rPr>
        <w:t>країн</w:t>
      </w:r>
      <w:proofErr w:type="gramEnd"/>
      <w:r w:rsidRPr="002E6F8C">
        <w:rPr>
          <w:rFonts w:ascii="Times New Roman" w:hAnsi="Times New Roman" w:cs="Times New Roman"/>
          <w:sz w:val="28"/>
          <w:szCs w:val="28"/>
          <w:lang w:val="ru-RU"/>
        </w:rPr>
        <w:t>і.</w:t>
      </w:r>
    </w:p>
    <w:p w14:paraId="26992C52" w14:textId="46F1EE91" w:rsidR="002E6F8C" w:rsidRPr="002E6F8C" w:rsidRDefault="00931328" w:rsidP="002E6F8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Були прийняті «Липневі тези», які фактично започаткували «мін</w:t>
      </w:r>
      <w:proofErr w:type="gramStart"/>
      <w:r>
        <w:rPr>
          <w:rFonts w:ascii="Times New Roman" w:hAnsi="Times New Roman" w:cs="Times New Roman"/>
          <w:sz w:val="28"/>
          <w:szCs w:val="28"/>
          <w:lang w:val="ru-RU"/>
        </w:rPr>
        <w:t>і-</w:t>
      </w:r>
      <w:proofErr w:type="gramEnd"/>
      <w:r>
        <w:rPr>
          <w:rFonts w:ascii="Times New Roman" w:hAnsi="Times New Roman" w:cs="Times New Roman"/>
          <w:sz w:val="28"/>
          <w:szCs w:val="28"/>
          <w:lang w:val="ru-RU"/>
        </w:rPr>
        <w:t>культурну революцію»</w:t>
      </w:r>
      <w:r w:rsidR="002E6F8C" w:rsidRPr="002E6F8C">
        <w:rPr>
          <w:rFonts w:ascii="Times New Roman" w:hAnsi="Times New Roman" w:cs="Times New Roman"/>
          <w:sz w:val="28"/>
          <w:szCs w:val="28"/>
          <w:lang w:val="ru-RU"/>
        </w:rPr>
        <w:t xml:space="preserve"> в Румунії [49]. </w:t>
      </w:r>
      <w:proofErr w:type="gramStart"/>
      <w:r w:rsidR="002E6F8C" w:rsidRPr="002E6F8C">
        <w:rPr>
          <w:rFonts w:ascii="Times New Roman" w:hAnsi="Times New Roman" w:cs="Times New Roman"/>
          <w:sz w:val="28"/>
          <w:szCs w:val="28"/>
          <w:lang w:val="ru-RU"/>
        </w:rPr>
        <w:t>Ц</w:t>
      </w:r>
      <w:proofErr w:type="gramEnd"/>
      <w:r w:rsidR="002E6F8C" w:rsidRPr="002E6F8C">
        <w:rPr>
          <w:rFonts w:ascii="Times New Roman" w:hAnsi="Times New Roman" w:cs="Times New Roman"/>
          <w:sz w:val="28"/>
          <w:szCs w:val="28"/>
          <w:lang w:val="ru-RU"/>
        </w:rPr>
        <w:t>і тези передбачали посилення партійного контролю над усіма сферами культурного життя, активізацію ідеологічної роботи се</w:t>
      </w:r>
      <w:r>
        <w:rPr>
          <w:rFonts w:ascii="Times New Roman" w:hAnsi="Times New Roman" w:cs="Times New Roman"/>
          <w:sz w:val="28"/>
          <w:szCs w:val="28"/>
          <w:lang w:val="ru-RU"/>
        </w:rPr>
        <w:t>ред молоді, боротьбу з «буржуазними впливами»</w:t>
      </w:r>
      <w:r w:rsidR="002E6F8C" w:rsidRPr="002E6F8C">
        <w:rPr>
          <w:rFonts w:ascii="Times New Roman" w:hAnsi="Times New Roman" w:cs="Times New Roman"/>
          <w:sz w:val="28"/>
          <w:szCs w:val="28"/>
          <w:lang w:val="ru-RU"/>
        </w:rPr>
        <w:t xml:space="preserve"> в мистецтві та літературі. Починаючи з цього моменту, творча інтелігенція опинилася під жорстким наглядом, а будь-які прояви незалежного мислення піддавалися суворій критиці та переслідуванням.</w:t>
      </w:r>
    </w:p>
    <w:p w14:paraId="652A0151"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Процес інституціоналізації режиму особистої влади завершився в 1974 році з прийняттям нової редакції Конституції, яка запровадила посаду </w:t>
      </w:r>
      <w:r w:rsidRPr="002E6F8C">
        <w:rPr>
          <w:rFonts w:ascii="Times New Roman" w:hAnsi="Times New Roman" w:cs="Times New Roman"/>
          <w:sz w:val="28"/>
          <w:szCs w:val="28"/>
          <w:lang w:val="ru-RU"/>
        </w:rPr>
        <w:lastRenderedPageBreak/>
        <w:t xml:space="preserve">Президента </w:t>
      </w:r>
      <w:proofErr w:type="gramStart"/>
      <w:r w:rsidRPr="002E6F8C">
        <w:rPr>
          <w:rFonts w:ascii="Times New Roman" w:hAnsi="Times New Roman" w:cs="Times New Roman"/>
          <w:sz w:val="28"/>
          <w:szCs w:val="28"/>
          <w:lang w:val="ru-RU"/>
        </w:rPr>
        <w:t>Соц</w:t>
      </w:r>
      <w:proofErr w:type="gramEnd"/>
      <w:r w:rsidRPr="002E6F8C">
        <w:rPr>
          <w:rFonts w:ascii="Times New Roman" w:hAnsi="Times New Roman" w:cs="Times New Roman"/>
          <w:sz w:val="28"/>
          <w:szCs w:val="28"/>
          <w:lang w:val="ru-RU"/>
        </w:rPr>
        <w:t>іалістичної Республіки Румунія. Як підкреслює С. Рудько, це стало завершальним етапом концентрації всієї повноти влади в руках Н. Чаушеску, який тепер офіційно поєднував посади генерального секретаря партії та глави держави.</w:t>
      </w:r>
    </w:p>
    <w:p w14:paraId="17815D90"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Ця конституційна реформа мала далекосяжні наслідки для політичної системи країни. Створення інституту президентства дозволило Чаушеску легалізувати </w:t>
      </w:r>
      <w:proofErr w:type="gramStart"/>
      <w:r w:rsidRPr="002E6F8C">
        <w:rPr>
          <w:rFonts w:ascii="Times New Roman" w:hAnsi="Times New Roman" w:cs="Times New Roman"/>
          <w:sz w:val="28"/>
          <w:szCs w:val="28"/>
          <w:lang w:val="ru-RU"/>
        </w:rPr>
        <w:t>свою</w:t>
      </w:r>
      <w:proofErr w:type="gramEnd"/>
      <w:r w:rsidRPr="002E6F8C">
        <w:rPr>
          <w:rFonts w:ascii="Times New Roman" w:hAnsi="Times New Roman" w:cs="Times New Roman"/>
          <w:sz w:val="28"/>
          <w:szCs w:val="28"/>
          <w:lang w:val="ru-RU"/>
        </w:rPr>
        <w:t xml:space="preserve"> безроздільну владу, надавши їй конституційного оформлення. Президентські повноваження були сформульовані настільки широко, що фактично перетворили главу держави на абсолютного правителя з необмеженими повноваженнями в усіх </w:t>
      </w:r>
      <w:proofErr w:type="gramStart"/>
      <w:r w:rsidRPr="002E6F8C">
        <w:rPr>
          <w:rFonts w:ascii="Times New Roman" w:hAnsi="Times New Roman" w:cs="Times New Roman"/>
          <w:sz w:val="28"/>
          <w:szCs w:val="28"/>
          <w:lang w:val="ru-RU"/>
        </w:rPr>
        <w:t>сферах</w:t>
      </w:r>
      <w:proofErr w:type="gramEnd"/>
      <w:r w:rsidRPr="002E6F8C">
        <w:rPr>
          <w:rFonts w:ascii="Times New Roman" w:hAnsi="Times New Roman" w:cs="Times New Roman"/>
          <w:sz w:val="28"/>
          <w:szCs w:val="28"/>
          <w:lang w:val="ru-RU"/>
        </w:rPr>
        <w:t xml:space="preserve"> державного життя.</w:t>
      </w:r>
    </w:p>
    <w:p w14:paraId="6ADED374"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Характерною особливістю румунського варіанту </w:t>
      </w:r>
      <w:proofErr w:type="gramStart"/>
      <w:r w:rsidRPr="002E6F8C">
        <w:rPr>
          <w:rFonts w:ascii="Times New Roman" w:hAnsi="Times New Roman" w:cs="Times New Roman"/>
          <w:sz w:val="28"/>
          <w:szCs w:val="28"/>
          <w:lang w:val="ru-RU"/>
        </w:rPr>
        <w:t>соц</w:t>
      </w:r>
      <w:proofErr w:type="gramEnd"/>
      <w:r w:rsidRPr="002E6F8C">
        <w:rPr>
          <w:rFonts w:ascii="Times New Roman" w:hAnsi="Times New Roman" w:cs="Times New Roman"/>
          <w:sz w:val="28"/>
          <w:szCs w:val="28"/>
          <w:lang w:val="ru-RU"/>
        </w:rPr>
        <w:t>іалізму стало поєднання жорсткої централізації влади з елементами економічної децентралізації. За даними В. Руденка, в другій половині 1960-х років було здійснено спробу запровадити елементи господарської самостійності підприємств, проте ці реформи не зачіпали основ централізованого планування та управління економікою [</w:t>
      </w:r>
      <w:proofErr w:type="gramStart"/>
      <w:r w:rsidRPr="002E6F8C">
        <w:rPr>
          <w:rFonts w:ascii="Times New Roman" w:hAnsi="Times New Roman" w:cs="Times New Roman"/>
          <w:sz w:val="28"/>
          <w:szCs w:val="28"/>
          <w:lang w:val="ru-RU"/>
        </w:rPr>
        <w:t>30].</w:t>
      </w:r>
      <w:proofErr w:type="gramEnd"/>
    </w:p>
    <w:p w14:paraId="0162E7DB"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proofErr w:type="gramStart"/>
      <w:r w:rsidRPr="002E6F8C">
        <w:rPr>
          <w:rFonts w:ascii="Times New Roman" w:hAnsi="Times New Roman" w:cs="Times New Roman"/>
          <w:sz w:val="28"/>
          <w:szCs w:val="28"/>
          <w:lang w:val="ru-RU"/>
        </w:rPr>
        <w:t>Ц</w:t>
      </w:r>
      <w:proofErr w:type="gramEnd"/>
      <w:r w:rsidRPr="002E6F8C">
        <w:rPr>
          <w:rFonts w:ascii="Times New Roman" w:hAnsi="Times New Roman" w:cs="Times New Roman"/>
          <w:sz w:val="28"/>
          <w:szCs w:val="28"/>
          <w:lang w:val="ru-RU"/>
        </w:rPr>
        <w:t xml:space="preserve">і економічні експерименти були спрямовані на підвищення ефективності виробництва без кардинальної зміни соціалістичної моделі господарства.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 xml:space="preserve">ідприємствам надавалися певні права у сфері планування виробництва, розподілу прибутків та кадрової політики. Однак усі ці нововведення здійснювалися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ід суворим контролем центральних органів влади і не передбачали справжньої економічної лібералізації.</w:t>
      </w:r>
    </w:p>
    <w:p w14:paraId="4A656073"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Поступово економічна політика стала все більше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 xml:space="preserve">ідпорядковуватися політичним цілям режиму. Величні проекти індустріалізації, зокрема будівництво гігантських промислових комплексів, розглядалися не </w:t>
      </w:r>
      <w:proofErr w:type="gramStart"/>
      <w:r w:rsidRPr="002E6F8C">
        <w:rPr>
          <w:rFonts w:ascii="Times New Roman" w:hAnsi="Times New Roman" w:cs="Times New Roman"/>
          <w:sz w:val="28"/>
          <w:szCs w:val="28"/>
          <w:lang w:val="ru-RU"/>
        </w:rPr>
        <w:t>ст</w:t>
      </w:r>
      <w:proofErr w:type="gramEnd"/>
      <w:r w:rsidRPr="002E6F8C">
        <w:rPr>
          <w:rFonts w:ascii="Times New Roman" w:hAnsi="Times New Roman" w:cs="Times New Roman"/>
          <w:sz w:val="28"/>
          <w:szCs w:val="28"/>
          <w:lang w:val="ru-RU"/>
        </w:rPr>
        <w:t>ільки з точки зору економічної доцільності, скільки як символи могутності режиму та особисті досягнення Чаушеску.</w:t>
      </w:r>
    </w:p>
    <w:p w14:paraId="4DB12B25"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Важливим фактором зміцнення режиму особистої влади стало створення ефективної системи контролю над суспільством через органи державної безпеки - Секурітате. М. Палінчак та його співавтори відзначають, що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 xml:space="preserve">ід </w:t>
      </w:r>
      <w:r w:rsidRPr="002E6F8C">
        <w:rPr>
          <w:rFonts w:ascii="Times New Roman" w:hAnsi="Times New Roman" w:cs="Times New Roman"/>
          <w:sz w:val="28"/>
          <w:szCs w:val="28"/>
          <w:lang w:val="ru-RU"/>
        </w:rPr>
        <w:lastRenderedPageBreak/>
        <w:t>керівництвом Н. Чаушеску ця структура перетворилася на потужний інструмент політичного контролю, що охоплював усі сфери суспільного життя [23].</w:t>
      </w:r>
    </w:p>
    <w:p w14:paraId="20D115D1"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Секурітате поступово розбудовувалася як всеосяжна система нагляду, яка проникала в усі куточки румунського суспільства. Створювалася розгалужена мережа інформаторів, яка охоплювала робочі колективи, навчальні заклади, творчі спілки, навіть сімейне оточення. Органи державної безпеки отримали практично необмежені повноваження щодо арештів, обшуків, прослуховування телефонних розмов та перлюстрації кореспонденції.</w:t>
      </w:r>
    </w:p>
    <w:p w14:paraId="103EB192"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Особливу увагу Секурітате приділяла контролю над інтелігенцією, яка розглядалася як потенційне джерело опозиційних настроїв. Письменники, журналісти, викладачі вищих навчальних закладів перебували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 xml:space="preserve">ід постійним наглядом. Будь-які спроби критичного осмислення дійсності або навіть натяки на незгоду з офіційною лінією партії могли стати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ідставою для репресій.</w:t>
      </w:r>
    </w:p>
    <w:p w14:paraId="30B3E074" w14:textId="10F18619"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Формування культу особи стало невід'ємною частиною процесу становлення режиму особистої влади. О. Поплавський та О. Гаврільченко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ідкреслюють, що поступово ст</w:t>
      </w:r>
      <w:r w:rsidR="00931328">
        <w:rPr>
          <w:rFonts w:ascii="Times New Roman" w:hAnsi="Times New Roman" w:cs="Times New Roman"/>
          <w:sz w:val="28"/>
          <w:szCs w:val="28"/>
          <w:lang w:val="ru-RU"/>
        </w:rPr>
        <w:t>ворювався образ Н. Чаушеску як «</w:t>
      </w:r>
      <w:r w:rsidRPr="002E6F8C">
        <w:rPr>
          <w:rFonts w:ascii="Times New Roman" w:hAnsi="Times New Roman" w:cs="Times New Roman"/>
          <w:sz w:val="28"/>
          <w:szCs w:val="28"/>
          <w:lang w:val="ru-RU"/>
        </w:rPr>
        <w:t>найулюбл</w:t>
      </w:r>
      <w:r w:rsidR="00931328">
        <w:rPr>
          <w:rFonts w:ascii="Times New Roman" w:hAnsi="Times New Roman" w:cs="Times New Roman"/>
          <w:sz w:val="28"/>
          <w:szCs w:val="28"/>
          <w:lang w:val="ru-RU"/>
        </w:rPr>
        <w:t>енішого сина румунського народу» та «геніального керманича»</w:t>
      </w:r>
      <w:r w:rsidRPr="002E6F8C">
        <w:rPr>
          <w:rFonts w:ascii="Times New Roman" w:hAnsi="Times New Roman" w:cs="Times New Roman"/>
          <w:sz w:val="28"/>
          <w:szCs w:val="28"/>
          <w:lang w:val="ru-RU"/>
        </w:rPr>
        <w:t>. Офіційна пропаганда активно використовувала історичні паралелі, порівнюючи його з видатними правителями минулого [25].</w:t>
      </w:r>
    </w:p>
    <w:p w14:paraId="7FB6A1D2" w14:textId="2F052829"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Культ особи Чаушеску набував все більш гротескних форм. Його портрети прикрашали всі установи, заводи, школи та навіть приватні помешкання. Преса щоденно друкувала панегірики на його честь, радіо та телебачення регулярно транслювали його промови та урочисті заходи за його участі. Створювалася ціла індустрія прославляння, яка виробляла </w:t>
      </w:r>
      <w:proofErr w:type="gramStart"/>
      <w:r w:rsidRPr="002E6F8C">
        <w:rPr>
          <w:rFonts w:ascii="Times New Roman" w:hAnsi="Times New Roman" w:cs="Times New Roman"/>
          <w:sz w:val="28"/>
          <w:szCs w:val="28"/>
          <w:lang w:val="ru-RU"/>
        </w:rPr>
        <w:t>безл</w:t>
      </w:r>
      <w:proofErr w:type="gramEnd"/>
      <w:r w:rsidRPr="002E6F8C">
        <w:rPr>
          <w:rFonts w:ascii="Times New Roman" w:hAnsi="Times New Roman" w:cs="Times New Roman"/>
          <w:sz w:val="28"/>
          <w:szCs w:val="28"/>
          <w:lang w:val="ru-RU"/>
        </w:rPr>
        <w:t>іч книг, фільмів, пісень та</w:t>
      </w:r>
      <w:r w:rsidR="00931328">
        <w:rPr>
          <w:rFonts w:ascii="Times New Roman" w:hAnsi="Times New Roman" w:cs="Times New Roman"/>
          <w:sz w:val="28"/>
          <w:szCs w:val="28"/>
          <w:lang w:val="ru-RU"/>
        </w:rPr>
        <w:t xml:space="preserve"> творів мистецтва, присвячених «великому лідеру»</w:t>
      </w:r>
      <w:r w:rsidRPr="002E6F8C">
        <w:rPr>
          <w:rFonts w:ascii="Times New Roman" w:hAnsi="Times New Roman" w:cs="Times New Roman"/>
          <w:sz w:val="28"/>
          <w:szCs w:val="28"/>
          <w:lang w:val="ru-RU"/>
        </w:rPr>
        <w:t>.</w:t>
      </w:r>
    </w:p>
    <w:p w14:paraId="1C6AF3C5"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Особливої помпезності набували публічні заходи за участі Чаушеску. Організовувалися грандіозні мітинги та демонстрації, де тисячі людей скандували славослі</w:t>
      </w:r>
      <w:proofErr w:type="gramStart"/>
      <w:r w:rsidRPr="002E6F8C">
        <w:rPr>
          <w:rFonts w:ascii="Times New Roman" w:hAnsi="Times New Roman" w:cs="Times New Roman"/>
          <w:sz w:val="28"/>
          <w:szCs w:val="28"/>
          <w:lang w:val="ru-RU"/>
        </w:rPr>
        <w:t>в</w:t>
      </w:r>
      <w:proofErr w:type="gramEnd"/>
      <w:r w:rsidRPr="002E6F8C">
        <w:rPr>
          <w:rFonts w:ascii="Times New Roman" w:hAnsi="Times New Roman" w:cs="Times New Roman"/>
          <w:sz w:val="28"/>
          <w:szCs w:val="28"/>
          <w:lang w:val="ru-RU"/>
        </w:rPr>
        <w:t xml:space="preserve">'я на честь лідера. </w:t>
      </w:r>
      <w:proofErr w:type="gramStart"/>
      <w:r w:rsidRPr="002E6F8C">
        <w:rPr>
          <w:rFonts w:ascii="Times New Roman" w:hAnsi="Times New Roman" w:cs="Times New Roman"/>
          <w:sz w:val="28"/>
          <w:szCs w:val="28"/>
          <w:lang w:val="ru-RU"/>
        </w:rPr>
        <w:t>Ц</w:t>
      </w:r>
      <w:proofErr w:type="gramEnd"/>
      <w:r w:rsidRPr="002E6F8C">
        <w:rPr>
          <w:rFonts w:ascii="Times New Roman" w:hAnsi="Times New Roman" w:cs="Times New Roman"/>
          <w:sz w:val="28"/>
          <w:szCs w:val="28"/>
          <w:lang w:val="ru-RU"/>
        </w:rPr>
        <w:t>і заходи ретельно режисувалися і транслювалися по всіх каналах зв'язку, створюючи ілюзію всенародної підтримки та любові до правителя.</w:t>
      </w:r>
    </w:p>
    <w:p w14:paraId="53BBCF51" w14:textId="45D4C10F" w:rsidR="002E6F8C" w:rsidRPr="002E6F8C" w:rsidRDefault="002E6F8C" w:rsidP="002E6F8C">
      <w:pPr>
        <w:spacing w:after="0" w:line="360" w:lineRule="auto"/>
        <w:ind w:firstLine="709"/>
        <w:jc w:val="both"/>
        <w:rPr>
          <w:rFonts w:ascii="Times New Roman" w:hAnsi="Times New Roman" w:cs="Times New Roman"/>
          <w:sz w:val="28"/>
          <w:szCs w:val="28"/>
          <w:lang w:val="ru-RU"/>
        </w:rPr>
      </w:pPr>
      <w:proofErr w:type="gramStart"/>
      <w:r w:rsidRPr="002E6F8C">
        <w:rPr>
          <w:rFonts w:ascii="Times New Roman" w:hAnsi="Times New Roman" w:cs="Times New Roman"/>
          <w:sz w:val="28"/>
          <w:szCs w:val="28"/>
          <w:lang w:val="ru-RU"/>
        </w:rPr>
        <w:lastRenderedPageBreak/>
        <w:t>До</w:t>
      </w:r>
      <w:proofErr w:type="gramEnd"/>
      <w:r w:rsidRPr="002E6F8C">
        <w:rPr>
          <w:rFonts w:ascii="Times New Roman" w:hAnsi="Times New Roman" w:cs="Times New Roman"/>
          <w:sz w:val="28"/>
          <w:szCs w:val="28"/>
          <w:lang w:val="ru-RU"/>
        </w:rPr>
        <w:t xml:space="preserve"> кінця 1970-х </w:t>
      </w:r>
      <w:proofErr w:type="gramStart"/>
      <w:r w:rsidRPr="002E6F8C">
        <w:rPr>
          <w:rFonts w:ascii="Times New Roman" w:hAnsi="Times New Roman" w:cs="Times New Roman"/>
          <w:sz w:val="28"/>
          <w:szCs w:val="28"/>
          <w:lang w:val="ru-RU"/>
        </w:rPr>
        <w:t>рок</w:t>
      </w:r>
      <w:proofErr w:type="gramEnd"/>
      <w:r w:rsidRPr="002E6F8C">
        <w:rPr>
          <w:rFonts w:ascii="Times New Roman" w:hAnsi="Times New Roman" w:cs="Times New Roman"/>
          <w:sz w:val="28"/>
          <w:szCs w:val="28"/>
          <w:lang w:val="ru-RU"/>
        </w:rPr>
        <w:t>ів режим особистої влади Н. Чаушеску набув завершених форм. М. Шепєлев характер</w:t>
      </w:r>
      <w:r w:rsidR="00FE3B47">
        <w:rPr>
          <w:rFonts w:ascii="Times New Roman" w:hAnsi="Times New Roman" w:cs="Times New Roman"/>
          <w:sz w:val="28"/>
          <w:szCs w:val="28"/>
          <w:lang w:val="ru-RU"/>
        </w:rPr>
        <w:t>изує його як специфічну модель «національного комунізму»</w:t>
      </w:r>
      <w:r w:rsidRPr="002E6F8C">
        <w:rPr>
          <w:rFonts w:ascii="Times New Roman" w:hAnsi="Times New Roman" w:cs="Times New Roman"/>
          <w:sz w:val="28"/>
          <w:szCs w:val="28"/>
          <w:lang w:val="ru-RU"/>
        </w:rPr>
        <w:t xml:space="preserve">, що поєднувала елементи марксистсько-ленінської ідеології з румунським націоналізмом та культом особи </w:t>
      </w:r>
      <w:proofErr w:type="gramStart"/>
      <w:r w:rsidRPr="002E6F8C">
        <w:rPr>
          <w:rFonts w:ascii="Times New Roman" w:hAnsi="Times New Roman" w:cs="Times New Roman"/>
          <w:sz w:val="28"/>
          <w:szCs w:val="28"/>
          <w:lang w:val="ru-RU"/>
        </w:rPr>
        <w:t>л</w:t>
      </w:r>
      <w:proofErr w:type="gramEnd"/>
      <w:r w:rsidRPr="002E6F8C">
        <w:rPr>
          <w:rFonts w:ascii="Times New Roman" w:hAnsi="Times New Roman" w:cs="Times New Roman"/>
          <w:sz w:val="28"/>
          <w:szCs w:val="28"/>
          <w:lang w:val="ru-RU"/>
        </w:rPr>
        <w:t>ідера. Ця модель забезпечувала відносну стабільність режиму протягом майже двох десятиліть [43].</w:t>
      </w:r>
    </w:p>
    <w:p w14:paraId="670D4265" w14:textId="506B1FE6" w:rsidR="002E6F8C" w:rsidRPr="002E6F8C" w:rsidRDefault="00FE3B47" w:rsidP="002E6F8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Румунський «національний комунізм»</w:t>
      </w:r>
      <w:r w:rsidR="002E6F8C" w:rsidRPr="002E6F8C">
        <w:rPr>
          <w:rFonts w:ascii="Times New Roman" w:hAnsi="Times New Roman" w:cs="Times New Roman"/>
          <w:sz w:val="28"/>
          <w:szCs w:val="28"/>
          <w:lang w:val="ru-RU"/>
        </w:rPr>
        <w:t xml:space="preserve"> ві</w:t>
      </w:r>
      <w:proofErr w:type="gramStart"/>
      <w:r w:rsidR="002E6F8C" w:rsidRPr="002E6F8C">
        <w:rPr>
          <w:rFonts w:ascii="Times New Roman" w:hAnsi="Times New Roman" w:cs="Times New Roman"/>
          <w:sz w:val="28"/>
          <w:szCs w:val="28"/>
          <w:lang w:val="ru-RU"/>
        </w:rPr>
        <w:t>др</w:t>
      </w:r>
      <w:proofErr w:type="gramEnd"/>
      <w:r w:rsidR="002E6F8C" w:rsidRPr="002E6F8C">
        <w:rPr>
          <w:rFonts w:ascii="Times New Roman" w:hAnsi="Times New Roman" w:cs="Times New Roman"/>
          <w:sz w:val="28"/>
          <w:szCs w:val="28"/>
          <w:lang w:val="ru-RU"/>
        </w:rPr>
        <w:t>ізнявся від класичної радянської моделі акцентом на національній специфіці та історичних традиціях. Пропаганда активно експлуатувала образи великих румунських правителів минулого, таких як Михай Хоробрий, Штефан чел Маре, Влад Цепеш. Чаушеску представлявся як природний спадкоємець цих історичних постатей, який продовжує їхню справу об'єднання та зміцнення румунської держави.</w:t>
      </w:r>
    </w:p>
    <w:p w14:paraId="02B91315"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Водночас офіційна ідеологія намагалася поєднати патріотичні гасла з </w:t>
      </w:r>
      <w:proofErr w:type="gramStart"/>
      <w:r w:rsidRPr="002E6F8C">
        <w:rPr>
          <w:rFonts w:ascii="Times New Roman" w:hAnsi="Times New Roman" w:cs="Times New Roman"/>
          <w:sz w:val="28"/>
          <w:szCs w:val="28"/>
          <w:lang w:val="ru-RU"/>
        </w:rPr>
        <w:t>соц</w:t>
      </w:r>
      <w:proofErr w:type="gramEnd"/>
      <w:r w:rsidRPr="002E6F8C">
        <w:rPr>
          <w:rFonts w:ascii="Times New Roman" w:hAnsi="Times New Roman" w:cs="Times New Roman"/>
          <w:sz w:val="28"/>
          <w:szCs w:val="28"/>
          <w:lang w:val="ru-RU"/>
        </w:rPr>
        <w:t xml:space="preserve">іалістичними принципами, стверджуючи, що саме соціалізм забезпечує найкраще втілення національних прагнень румунського народу. Ця синтетична ідеологічна конструкція дозволяла режиму апелювати як до комуністично налаштованих мас, так і </w:t>
      </w:r>
      <w:proofErr w:type="gramStart"/>
      <w:r w:rsidRPr="002E6F8C">
        <w:rPr>
          <w:rFonts w:ascii="Times New Roman" w:hAnsi="Times New Roman" w:cs="Times New Roman"/>
          <w:sz w:val="28"/>
          <w:szCs w:val="28"/>
          <w:lang w:val="ru-RU"/>
        </w:rPr>
        <w:t>до</w:t>
      </w:r>
      <w:proofErr w:type="gramEnd"/>
      <w:r w:rsidRPr="002E6F8C">
        <w:rPr>
          <w:rFonts w:ascii="Times New Roman" w:hAnsi="Times New Roman" w:cs="Times New Roman"/>
          <w:sz w:val="28"/>
          <w:szCs w:val="28"/>
          <w:lang w:val="ru-RU"/>
        </w:rPr>
        <w:t xml:space="preserve"> тих верств населення, які зберігали традиційні національно-патріотичні настрої.</w:t>
      </w:r>
    </w:p>
    <w:p w14:paraId="3D541E00" w14:textId="43D1022E" w:rsidR="002E6F8C" w:rsidRPr="002E6F8C" w:rsidRDefault="002E6F8C" w:rsidP="002E6F8C">
      <w:pPr>
        <w:spacing w:after="0" w:line="360" w:lineRule="auto"/>
        <w:ind w:firstLine="709"/>
        <w:jc w:val="both"/>
        <w:rPr>
          <w:rFonts w:ascii="Times New Roman" w:hAnsi="Times New Roman" w:cs="Times New Roman"/>
          <w:sz w:val="28"/>
          <w:szCs w:val="28"/>
          <w:lang w:val="ru-RU"/>
        </w:rPr>
      </w:pPr>
      <w:proofErr w:type="gramStart"/>
      <w:r w:rsidRPr="002E6F8C">
        <w:rPr>
          <w:rFonts w:ascii="Times New Roman" w:hAnsi="Times New Roman" w:cs="Times New Roman"/>
          <w:sz w:val="28"/>
          <w:szCs w:val="28"/>
          <w:lang w:val="ru-RU"/>
        </w:rPr>
        <w:t>Досл</w:t>
      </w:r>
      <w:proofErr w:type="gramEnd"/>
      <w:r w:rsidRPr="002E6F8C">
        <w:rPr>
          <w:rFonts w:ascii="Times New Roman" w:hAnsi="Times New Roman" w:cs="Times New Roman"/>
          <w:sz w:val="28"/>
          <w:szCs w:val="28"/>
          <w:lang w:val="ru-RU"/>
        </w:rPr>
        <w:t>ідження П. Сіані-Девіса показує, що становлення режиму особистої влади супроводжувалося поступовим згортанням демократичних свобод та посиленням репресивного апарату. Проте цей процес відбувався поступово і спочатку мас</w:t>
      </w:r>
      <w:r w:rsidR="00FE3B47">
        <w:rPr>
          <w:rFonts w:ascii="Times New Roman" w:hAnsi="Times New Roman" w:cs="Times New Roman"/>
          <w:sz w:val="28"/>
          <w:szCs w:val="28"/>
          <w:lang w:val="ru-RU"/>
        </w:rPr>
        <w:t>кувався гаслами про розширення «</w:t>
      </w:r>
      <w:proofErr w:type="gramStart"/>
      <w:r w:rsidR="00FE3B47">
        <w:rPr>
          <w:rFonts w:ascii="Times New Roman" w:hAnsi="Times New Roman" w:cs="Times New Roman"/>
          <w:sz w:val="28"/>
          <w:szCs w:val="28"/>
          <w:lang w:val="ru-RU"/>
        </w:rPr>
        <w:t>соц</w:t>
      </w:r>
      <w:proofErr w:type="gramEnd"/>
      <w:r w:rsidR="00FE3B47">
        <w:rPr>
          <w:rFonts w:ascii="Times New Roman" w:hAnsi="Times New Roman" w:cs="Times New Roman"/>
          <w:sz w:val="28"/>
          <w:szCs w:val="28"/>
          <w:lang w:val="ru-RU"/>
        </w:rPr>
        <w:t>іалістичної демократії» та «</w:t>
      </w:r>
      <w:r w:rsidRPr="002E6F8C">
        <w:rPr>
          <w:rFonts w:ascii="Times New Roman" w:hAnsi="Times New Roman" w:cs="Times New Roman"/>
          <w:sz w:val="28"/>
          <w:szCs w:val="28"/>
          <w:lang w:val="ru-RU"/>
        </w:rPr>
        <w:t>у</w:t>
      </w:r>
      <w:r w:rsidR="00FE3B47">
        <w:rPr>
          <w:rFonts w:ascii="Times New Roman" w:hAnsi="Times New Roman" w:cs="Times New Roman"/>
          <w:sz w:val="28"/>
          <w:szCs w:val="28"/>
          <w:lang w:val="ru-RU"/>
        </w:rPr>
        <w:t>часті мас в управлінні державою»</w:t>
      </w:r>
      <w:r w:rsidRPr="002E6F8C">
        <w:rPr>
          <w:rFonts w:ascii="Times New Roman" w:hAnsi="Times New Roman" w:cs="Times New Roman"/>
          <w:sz w:val="28"/>
          <w:szCs w:val="28"/>
          <w:lang w:val="ru-RU"/>
        </w:rPr>
        <w:t xml:space="preserve"> [50].</w:t>
      </w:r>
    </w:p>
    <w:p w14:paraId="5F0FC083"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На початковому етапі обмеження демократичних свобод подавалися як тимчасові заходи, необхідні для подолання труднощів перехідного періоду. Влада обіцяла поступове розширення демократичних прав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ісля досягнення певних економічних та соціальних цілей. Однак у реальності відбувалося протилежне - з кожним роком демократичні інститути слабшали, а авторитарні тенденції посилювалися.</w:t>
      </w:r>
    </w:p>
    <w:p w14:paraId="7A594B9C"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lastRenderedPageBreak/>
        <w:t xml:space="preserve">Парламент поступово перетворювався на декоративний орган, який лише штампував </w:t>
      </w:r>
      <w:proofErr w:type="gramStart"/>
      <w:r w:rsidRPr="002E6F8C">
        <w:rPr>
          <w:rFonts w:ascii="Times New Roman" w:hAnsi="Times New Roman" w:cs="Times New Roman"/>
          <w:sz w:val="28"/>
          <w:szCs w:val="28"/>
          <w:lang w:val="ru-RU"/>
        </w:rPr>
        <w:t>р</w:t>
      </w:r>
      <w:proofErr w:type="gramEnd"/>
      <w:r w:rsidRPr="002E6F8C">
        <w:rPr>
          <w:rFonts w:ascii="Times New Roman" w:hAnsi="Times New Roman" w:cs="Times New Roman"/>
          <w:sz w:val="28"/>
          <w:szCs w:val="28"/>
          <w:lang w:val="ru-RU"/>
        </w:rPr>
        <w:t>ішення, прийняті вищим партійним керівництвом. Місцеві ради втрачали будь-яку самостійність, перетворюючись на простих виконавці</w:t>
      </w:r>
      <w:proofErr w:type="gramStart"/>
      <w:r w:rsidRPr="002E6F8C">
        <w:rPr>
          <w:rFonts w:ascii="Times New Roman" w:hAnsi="Times New Roman" w:cs="Times New Roman"/>
          <w:sz w:val="28"/>
          <w:szCs w:val="28"/>
          <w:lang w:val="ru-RU"/>
        </w:rPr>
        <w:t>в</w:t>
      </w:r>
      <w:proofErr w:type="gramEnd"/>
      <w:r w:rsidRPr="002E6F8C">
        <w:rPr>
          <w:rFonts w:ascii="Times New Roman" w:hAnsi="Times New Roman" w:cs="Times New Roman"/>
          <w:sz w:val="28"/>
          <w:szCs w:val="28"/>
          <w:lang w:val="ru-RU"/>
        </w:rPr>
        <w:t xml:space="preserve"> директив центру. Громадські організації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ідпорядковувалися партійному контролю і служили радше інструментами мобілізації населення, ніж каналами вираження його інтересів.</w:t>
      </w:r>
    </w:p>
    <w:p w14:paraId="4F3FC4C6"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Важливу роль </w:t>
      </w:r>
      <w:proofErr w:type="gramStart"/>
      <w:r w:rsidRPr="002E6F8C">
        <w:rPr>
          <w:rFonts w:ascii="Times New Roman" w:hAnsi="Times New Roman" w:cs="Times New Roman"/>
          <w:sz w:val="28"/>
          <w:szCs w:val="28"/>
          <w:lang w:val="ru-RU"/>
        </w:rPr>
        <w:t>у лег</w:t>
      </w:r>
      <w:proofErr w:type="gramEnd"/>
      <w:r w:rsidRPr="002E6F8C">
        <w:rPr>
          <w:rFonts w:ascii="Times New Roman" w:hAnsi="Times New Roman" w:cs="Times New Roman"/>
          <w:sz w:val="28"/>
          <w:szCs w:val="28"/>
          <w:lang w:val="ru-RU"/>
        </w:rPr>
        <w:t>ітимації режиму відігравала зовнішня політика. Т. Рендюк відзнача</w:t>
      </w:r>
      <w:proofErr w:type="gramStart"/>
      <w:r w:rsidRPr="002E6F8C">
        <w:rPr>
          <w:rFonts w:ascii="Times New Roman" w:hAnsi="Times New Roman" w:cs="Times New Roman"/>
          <w:sz w:val="28"/>
          <w:szCs w:val="28"/>
          <w:lang w:val="ru-RU"/>
        </w:rPr>
        <w:t>є,</w:t>
      </w:r>
      <w:proofErr w:type="gramEnd"/>
      <w:r w:rsidRPr="002E6F8C">
        <w:rPr>
          <w:rFonts w:ascii="Times New Roman" w:hAnsi="Times New Roman" w:cs="Times New Roman"/>
          <w:sz w:val="28"/>
          <w:szCs w:val="28"/>
          <w:lang w:val="ru-RU"/>
        </w:rPr>
        <w:t xml:space="preserve"> що відносно незалежний зовнішньополітичний курс Румунії, зокрема встановлення дипломатичних відносин з ФРН у 1967 році та відмова підтримати введення військ в Чехословаччину в 1968 році, сприяли зростанню авторитету Н. Чаушеску як всередині країни, так і на міжнародній арені [28].</w:t>
      </w:r>
    </w:p>
    <w:p w14:paraId="5C6CC049"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proofErr w:type="gramStart"/>
      <w:r w:rsidRPr="002E6F8C">
        <w:rPr>
          <w:rFonts w:ascii="Times New Roman" w:hAnsi="Times New Roman" w:cs="Times New Roman"/>
          <w:sz w:val="28"/>
          <w:szCs w:val="28"/>
          <w:lang w:val="ru-RU"/>
        </w:rPr>
        <w:t>Ц</w:t>
      </w:r>
      <w:proofErr w:type="gramEnd"/>
      <w:r w:rsidRPr="002E6F8C">
        <w:rPr>
          <w:rFonts w:ascii="Times New Roman" w:hAnsi="Times New Roman" w:cs="Times New Roman"/>
          <w:sz w:val="28"/>
          <w:szCs w:val="28"/>
          <w:lang w:val="ru-RU"/>
        </w:rPr>
        <w:t xml:space="preserve">і зовнішньополітичні кроки мали велике символічне значення, демонструючи незалежність Румунії від Москви та здатність проводити самостійний курс у міжнародних справах. Населення країни сприймало такі дії як прояв національної гідності та державної суверенності, що значно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ідвищувало популярність режиму.</w:t>
      </w:r>
    </w:p>
    <w:p w14:paraId="5319A0FC" w14:textId="6BE2CEB3"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Чаушеску вмів </w:t>
      </w:r>
      <w:r w:rsidR="00104FC4">
        <w:rPr>
          <w:rFonts w:ascii="Times New Roman" w:hAnsi="Times New Roman" w:cs="Times New Roman"/>
          <w:sz w:val="28"/>
          <w:szCs w:val="28"/>
          <w:lang w:val="ru-RU"/>
        </w:rPr>
        <w:t>майстерно використовувати ге</w:t>
      </w:r>
      <w:r w:rsidR="00104FC4">
        <w:rPr>
          <w:rFonts w:ascii="Times New Roman" w:hAnsi="Times New Roman" w:cs="Times New Roman"/>
          <w:sz w:val="28"/>
          <w:szCs w:val="28"/>
        </w:rPr>
        <w:t>ополіт</w:t>
      </w:r>
      <w:r w:rsidRPr="002E6F8C">
        <w:rPr>
          <w:rFonts w:ascii="Times New Roman" w:hAnsi="Times New Roman" w:cs="Times New Roman"/>
          <w:sz w:val="28"/>
          <w:szCs w:val="28"/>
          <w:lang w:val="ru-RU"/>
        </w:rPr>
        <w:t xml:space="preserve">ичне становище Румунії, маневруючи </w:t>
      </w:r>
      <w:proofErr w:type="gramStart"/>
      <w:r w:rsidRPr="002E6F8C">
        <w:rPr>
          <w:rFonts w:ascii="Times New Roman" w:hAnsi="Times New Roman" w:cs="Times New Roman"/>
          <w:sz w:val="28"/>
          <w:szCs w:val="28"/>
          <w:lang w:val="ru-RU"/>
        </w:rPr>
        <w:t>між</w:t>
      </w:r>
      <w:proofErr w:type="gramEnd"/>
      <w:r w:rsidRPr="002E6F8C">
        <w:rPr>
          <w:rFonts w:ascii="Times New Roman" w:hAnsi="Times New Roman" w:cs="Times New Roman"/>
          <w:sz w:val="28"/>
          <w:szCs w:val="28"/>
          <w:lang w:val="ru-RU"/>
        </w:rPr>
        <w:t xml:space="preserve"> Сходом і Заходом. Він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ідтримував дипломатичні відносини з країнами, що не визнавалися СРСР, активно розвивав економічні зв'язки з західними державами, одночасно зберігаючи членство в Варшавському пакті та РЕВ.</w:t>
      </w:r>
    </w:p>
    <w:p w14:paraId="1941D60A"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Особливого резонансу набули візити Чаушеску до західних столиць, зокрема його зустрічі з президентами США та лідерами </w:t>
      </w:r>
      <w:proofErr w:type="gramStart"/>
      <w:r w:rsidRPr="002E6F8C">
        <w:rPr>
          <w:rFonts w:ascii="Times New Roman" w:hAnsi="Times New Roman" w:cs="Times New Roman"/>
          <w:sz w:val="28"/>
          <w:szCs w:val="28"/>
          <w:lang w:val="ru-RU"/>
        </w:rPr>
        <w:t>пров</w:t>
      </w:r>
      <w:proofErr w:type="gramEnd"/>
      <w:r w:rsidRPr="002E6F8C">
        <w:rPr>
          <w:rFonts w:ascii="Times New Roman" w:hAnsi="Times New Roman" w:cs="Times New Roman"/>
          <w:sz w:val="28"/>
          <w:szCs w:val="28"/>
          <w:lang w:val="ru-RU"/>
        </w:rPr>
        <w:t xml:space="preserve">ідних європейських держав. </w:t>
      </w:r>
      <w:proofErr w:type="gramStart"/>
      <w:r w:rsidRPr="002E6F8C">
        <w:rPr>
          <w:rFonts w:ascii="Times New Roman" w:hAnsi="Times New Roman" w:cs="Times New Roman"/>
          <w:sz w:val="28"/>
          <w:szCs w:val="28"/>
          <w:lang w:val="ru-RU"/>
        </w:rPr>
        <w:t>Ц</w:t>
      </w:r>
      <w:proofErr w:type="gramEnd"/>
      <w:r w:rsidRPr="002E6F8C">
        <w:rPr>
          <w:rFonts w:ascii="Times New Roman" w:hAnsi="Times New Roman" w:cs="Times New Roman"/>
          <w:sz w:val="28"/>
          <w:szCs w:val="28"/>
          <w:lang w:val="ru-RU"/>
        </w:rPr>
        <w:t>і зустрічі широко висвітлювалися румунськими ЗМІ як свідчення міжнародного визнання та поваги до румунського керівництва.</w:t>
      </w:r>
    </w:p>
    <w:p w14:paraId="279F6CA2"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Система </w:t>
      </w:r>
      <w:proofErr w:type="gramStart"/>
      <w:r w:rsidRPr="002E6F8C">
        <w:rPr>
          <w:rFonts w:ascii="Times New Roman" w:hAnsi="Times New Roman" w:cs="Times New Roman"/>
          <w:sz w:val="28"/>
          <w:szCs w:val="28"/>
          <w:lang w:val="ru-RU"/>
        </w:rPr>
        <w:t>державного</w:t>
      </w:r>
      <w:proofErr w:type="gramEnd"/>
      <w:r w:rsidRPr="002E6F8C">
        <w:rPr>
          <w:rFonts w:ascii="Times New Roman" w:hAnsi="Times New Roman" w:cs="Times New Roman"/>
          <w:sz w:val="28"/>
          <w:szCs w:val="28"/>
          <w:lang w:val="ru-RU"/>
        </w:rPr>
        <w:t xml:space="preserve"> управління, що сформувалася в цей період, характеризувалася надмірною централізацією та бюрократизацією. За спостереженнями М. Шевченка, це призводило до зниження ефективності управлінських </w:t>
      </w:r>
      <w:proofErr w:type="gramStart"/>
      <w:r w:rsidRPr="002E6F8C">
        <w:rPr>
          <w:rFonts w:ascii="Times New Roman" w:hAnsi="Times New Roman" w:cs="Times New Roman"/>
          <w:sz w:val="28"/>
          <w:szCs w:val="28"/>
          <w:lang w:val="ru-RU"/>
        </w:rPr>
        <w:t>р</w:t>
      </w:r>
      <w:proofErr w:type="gramEnd"/>
      <w:r w:rsidRPr="002E6F8C">
        <w:rPr>
          <w:rFonts w:ascii="Times New Roman" w:hAnsi="Times New Roman" w:cs="Times New Roman"/>
          <w:sz w:val="28"/>
          <w:szCs w:val="28"/>
          <w:lang w:val="ru-RU"/>
        </w:rPr>
        <w:t>ішень та наростання кризових явищ в економіці, які стали особливо помітними в 1980-х роках [41].</w:t>
      </w:r>
    </w:p>
    <w:p w14:paraId="2A17593F"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lastRenderedPageBreak/>
        <w:t xml:space="preserve">Гіпертрофована централізація управління означала, що навіть найдрібніші </w:t>
      </w:r>
      <w:proofErr w:type="gramStart"/>
      <w:r w:rsidRPr="002E6F8C">
        <w:rPr>
          <w:rFonts w:ascii="Times New Roman" w:hAnsi="Times New Roman" w:cs="Times New Roman"/>
          <w:sz w:val="28"/>
          <w:szCs w:val="28"/>
          <w:lang w:val="ru-RU"/>
        </w:rPr>
        <w:t>р</w:t>
      </w:r>
      <w:proofErr w:type="gramEnd"/>
      <w:r w:rsidRPr="002E6F8C">
        <w:rPr>
          <w:rFonts w:ascii="Times New Roman" w:hAnsi="Times New Roman" w:cs="Times New Roman"/>
          <w:sz w:val="28"/>
          <w:szCs w:val="28"/>
          <w:lang w:val="ru-RU"/>
        </w:rPr>
        <w:t xml:space="preserve">ішення мали узгоджуватися з центральними органами влади. Це створювало величезні бюрократичні перепони, уповільнювало прийняття </w:t>
      </w:r>
      <w:proofErr w:type="gramStart"/>
      <w:r w:rsidRPr="002E6F8C">
        <w:rPr>
          <w:rFonts w:ascii="Times New Roman" w:hAnsi="Times New Roman" w:cs="Times New Roman"/>
          <w:sz w:val="28"/>
          <w:szCs w:val="28"/>
          <w:lang w:val="ru-RU"/>
        </w:rPr>
        <w:t>р</w:t>
      </w:r>
      <w:proofErr w:type="gramEnd"/>
      <w:r w:rsidRPr="002E6F8C">
        <w:rPr>
          <w:rFonts w:ascii="Times New Roman" w:hAnsi="Times New Roman" w:cs="Times New Roman"/>
          <w:sz w:val="28"/>
          <w:szCs w:val="28"/>
          <w:lang w:val="ru-RU"/>
        </w:rPr>
        <w:t>ішень та знижувало їх якість. Місцеві керівники боялися проявляти ініціативу, побоюючись обвинувачень у відхиленні від генеральної лінії партії.</w:t>
      </w:r>
    </w:p>
    <w:p w14:paraId="5CC789EC"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Поступово сформувалася система, в якій всі важливі </w:t>
      </w:r>
      <w:proofErr w:type="gramStart"/>
      <w:r w:rsidRPr="002E6F8C">
        <w:rPr>
          <w:rFonts w:ascii="Times New Roman" w:hAnsi="Times New Roman" w:cs="Times New Roman"/>
          <w:sz w:val="28"/>
          <w:szCs w:val="28"/>
          <w:lang w:val="ru-RU"/>
        </w:rPr>
        <w:t>р</w:t>
      </w:r>
      <w:proofErr w:type="gramEnd"/>
      <w:r w:rsidRPr="002E6F8C">
        <w:rPr>
          <w:rFonts w:ascii="Times New Roman" w:hAnsi="Times New Roman" w:cs="Times New Roman"/>
          <w:sz w:val="28"/>
          <w:szCs w:val="28"/>
          <w:lang w:val="ru-RU"/>
        </w:rPr>
        <w:t xml:space="preserve">ішення приймалися особисто Чаушеску або його найближчим оточенням. Це призводило до перевантаження центрального апарату управління та неспроможності оперативно реагувати на виклики, що виникали в </w:t>
      </w:r>
      <w:proofErr w:type="gramStart"/>
      <w:r w:rsidRPr="002E6F8C">
        <w:rPr>
          <w:rFonts w:ascii="Times New Roman" w:hAnsi="Times New Roman" w:cs="Times New Roman"/>
          <w:sz w:val="28"/>
          <w:szCs w:val="28"/>
          <w:lang w:val="ru-RU"/>
        </w:rPr>
        <w:t>р</w:t>
      </w:r>
      <w:proofErr w:type="gramEnd"/>
      <w:r w:rsidRPr="002E6F8C">
        <w:rPr>
          <w:rFonts w:ascii="Times New Roman" w:hAnsi="Times New Roman" w:cs="Times New Roman"/>
          <w:sz w:val="28"/>
          <w:szCs w:val="28"/>
          <w:lang w:val="ru-RU"/>
        </w:rPr>
        <w:t>ізних сферах суспільного життя.</w:t>
      </w:r>
    </w:p>
    <w:p w14:paraId="6E02F9E0"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Бюрократичний апарат став самодостатньою кастою, зацікавленою передусім у збереженні власних приві</w:t>
      </w:r>
      <w:proofErr w:type="gramStart"/>
      <w:r w:rsidRPr="002E6F8C">
        <w:rPr>
          <w:rFonts w:ascii="Times New Roman" w:hAnsi="Times New Roman" w:cs="Times New Roman"/>
          <w:sz w:val="28"/>
          <w:szCs w:val="28"/>
          <w:lang w:val="ru-RU"/>
        </w:rPr>
        <w:t>леїв</w:t>
      </w:r>
      <w:proofErr w:type="gramEnd"/>
      <w:r w:rsidRPr="002E6F8C">
        <w:rPr>
          <w:rFonts w:ascii="Times New Roman" w:hAnsi="Times New Roman" w:cs="Times New Roman"/>
          <w:sz w:val="28"/>
          <w:szCs w:val="28"/>
          <w:lang w:val="ru-RU"/>
        </w:rPr>
        <w:t xml:space="preserve"> та становища. Корупція, кумівство та бюрократична волокита стали нормою функціонування державної машини, що поступово </w:t>
      </w:r>
      <w:proofErr w:type="gramStart"/>
      <w:r w:rsidRPr="002E6F8C">
        <w:rPr>
          <w:rFonts w:ascii="Times New Roman" w:hAnsi="Times New Roman" w:cs="Times New Roman"/>
          <w:sz w:val="28"/>
          <w:szCs w:val="28"/>
          <w:lang w:val="ru-RU"/>
        </w:rPr>
        <w:t>п</w:t>
      </w:r>
      <w:proofErr w:type="gramEnd"/>
      <w:r w:rsidRPr="002E6F8C">
        <w:rPr>
          <w:rFonts w:ascii="Times New Roman" w:hAnsi="Times New Roman" w:cs="Times New Roman"/>
          <w:sz w:val="28"/>
          <w:szCs w:val="28"/>
          <w:lang w:val="ru-RU"/>
        </w:rPr>
        <w:t>ідривало довіру населення до влади.</w:t>
      </w:r>
    </w:p>
    <w:p w14:paraId="396B7F61"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proofErr w:type="gramStart"/>
      <w:r w:rsidRPr="002E6F8C">
        <w:rPr>
          <w:rFonts w:ascii="Times New Roman" w:hAnsi="Times New Roman" w:cs="Times New Roman"/>
          <w:sz w:val="28"/>
          <w:szCs w:val="28"/>
          <w:lang w:val="ru-RU"/>
        </w:rPr>
        <w:t>Таким чином, процес становлення режиму особистої влади Н. Чаушеску в Румунії пройшов кілька етапів - від відносної лібералізації середини 1960-х років до формування жорсткої авторитарної системи в середині 1970-х років. Характерними рисами цього процесу стали поєднання партійного та державного керівництва в одних руках, формування сімейного характеру влади, створення ефективно</w:t>
      </w:r>
      <w:proofErr w:type="gramEnd"/>
      <w:r w:rsidRPr="002E6F8C">
        <w:rPr>
          <w:rFonts w:ascii="Times New Roman" w:hAnsi="Times New Roman" w:cs="Times New Roman"/>
          <w:sz w:val="28"/>
          <w:szCs w:val="28"/>
          <w:lang w:val="ru-RU"/>
        </w:rPr>
        <w:t xml:space="preserve">ї системи контролю над суспільством та розвиток культу особи </w:t>
      </w:r>
      <w:proofErr w:type="gramStart"/>
      <w:r w:rsidRPr="002E6F8C">
        <w:rPr>
          <w:rFonts w:ascii="Times New Roman" w:hAnsi="Times New Roman" w:cs="Times New Roman"/>
          <w:sz w:val="28"/>
          <w:szCs w:val="28"/>
          <w:lang w:val="ru-RU"/>
        </w:rPr>
        <w:t>л</w:t>
      </w:r>
      <w:proofErr w:type="gramEnd"/>
      <w:r w:rsidRPr="002E6F8C">
        <w:rPr>
          <w:rFonts w:ascii="Times New Roman" w:hAnsi="Times New Roman" w:cs="Times New Roman"/>
          <w:sz w:val="28"/>
          <w:szCs w:val="28"/>
          <w:lang w:val="ru-RU"/>
        </w:rPr>
        <w:t>ідера.</w:t>
      </w:r>
    </w:p>
    <w:p w14:paraId="6C027AEA"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Режим Чаушеску став унікальним феноменом у </w:t>
      </w:r>
      <w:proofErr w:type="gramStart"/>
      <w:r w:rsidRPr="002E6F8C">
        <w:rPr>
          <w:rFonts w:ascii="Times New Roman" w:hAnsi="Times New Roman" w:cs="Times New Roman"/>
          <w:sz w:val="28"/>
          <w:szCs w:val="28"/>
          <w:lang w:val="ru-RU"/>
        </w:rPr>
        <w:t>соц</w:t>
      </w:r>
      <w:proofErr w:type="gramEnd"/>
      <w:r w:rsidRPr="002E6F8C">
        <w:rPr>
          <w:rFonts w:ascii="Times New Roman" w:hAnsi="Times New Roman" w:cs="Times New Roman"/>
          <w:sz w:val="28"/>
          <w:szCs w:val="28"/>
          <w:lang w:val="ru-RU"/>
        </w:rPr>
        <w:t xml:space="preserve">іалістичному таборі, поєднавши елементи традиційного комунізму з національно-патріотичною риторикою та авторитарними методами управління. Ця модель виявилася достатньо </w:t>
      </w:r>
      <w:proofErr w:type="gramStart"/>
      <w:r w:rsidRPr="002E6F8C">
        <w:rPr>
          <w:rFonts w:ascii="Times New Roman" w:hAnsi="Times New Roman" w:cs="Times New Roman"/>
          <w:sz w:val="28"/>
          <w:szCs w:val="28"/>
          <w:lang w:val="ru-RU"/>
        </w:rPr>
        <w:t>ст</w:t>
      </w:r>
      <w:proofErr w:type="gramEnd"/>
      <w:r w:rsidRPr="002E6F8C">
        <w:rPr>
          <w:rFonts w:ascii="Times New Roman" w:hAnsi="Times New Roman" w:cs="Times New Roman"/>
          <w:sz w:val="28"/>
          <w:szCs w:val="28"/>
          <w:lang w:val="ru-RU"/>
        </w:rPr>
        <w:t>ійкою протягом майже чверті століття, проте вже з кінця 1970-х років почали проявлятися ознаки її внутрішніх суперечностей, які врешті-решт призвели до краху режиму в грудні 1989 року.</w:t>
      </w:r>
    </w:p>
    <w:p w14:paraId="36324936" w14:textId="77777777" w:rsidR="002E6F8C" w:rsidRPr="002E6F8C" w:rsidRDefault="002E6F8C" w:rsidP="002E6F8C">
      <w:pPr>
        <w:spacing w:after="0" w:line="360" w:lineRule="auto"/>
        <w:ind w:firstLine="709"/>
        <w:jc w:val="both"/>
        <w:rPr>
          <w:rFonts w:ascii="Times New Roman" w:hAnsi="Times New Roman" w:cs="Times New Roman"/>
          <w:sz w:val="28"/>
          <w:szCs w:val="28"/>
          <w:lang w:val="ru-RU"/>
        </w:rPr>
      </w:pPr>
      <w:r w:rsidRPr="002E6F8C">
        <w:rPr>
          <w:rFonts w:ascii="Times New Roman" w:hAnsi="Times New Roman" w:cs="Times New Roman"/>
          <w:sz w:val="28"/>
          <w:szCs w:val="28"/>
          <w:lang w:val="ru-RU"/>
        </w:rPr>
        <w:t xml:space="preserve">Досвід становлення та функціонування режиму особистої влади в Румунії демонструє небезпеку концентрації необмеженої влади в руках однієї людини </w:t>
      </w:r>
      <w:r w:rsidRPr="002E6F8C">
        <w:rPr>
          <w:rFonts w:ascii="Times New Roman" w:hAnsi="Times New Roman" w:cs="Times New Roman"/>
          <w:sz w:val="28"/>
          <w:szCs w:val="28"/>
          <w:lang w:val="ru-RU"/>
        </w:rPr>
        <w:lastRenderedPageBreak/>
        <w:t>та важливість збереження демократичних інституті</w:t>
      </w:r>
      <w:proofErr w:type="gramStart"/>
      <w:r w:rsidRPr="002E6F8C">
        <w:rPr>
          <w:rFonts w:ascii="Times New Roman" w:hAnsi="Times New Roman" w:cs="Times New Roman"/>
          <w:sz w:val="28"/>
          <w:szCs w:val="28"/>
          <w:lang w:val="ru-RU"/>
        </w:rPr>
        <w:t>в</w:t>
      </w:r>
      <w:proofErr w:type="gramEnd"/>
      <w:r w:rsidRPr="002E6F8C">
        <w:rPr>
          <w:rFonts w:ascii="Times New Roman" w:hAnsi="Times New Roman" w:cs="Times New Roman"/>
          <w:sz w:val="28"/>
          <w:szCs w:val="28"/>
          <w:lang w:val="ru-RU"/>
        </w:rPr>
        <w:t xml:space="preserve"> і процедур навіть в умовах авторитарних систем правління.</w:t>
      </w:r>
    </w:p>
    <w:p w14:paraId="3DC58F78" w14:textId="77777777" w:rsidR="00B955BF" w:rsidRPr="00D9618E" w:rsidRDefault="00B955BF" w:rsidP="00D9618E">
      <w:pPr>
        <w:spacing w:after="0" w:line="360" w:lineRule="auto"/>
        <w:ind w:firstLine="709"/>
        <w:jc w:val="both"/>
        <w:rPr>
          <w:rFonts w:ascii="Times New Roman" w:hAnsi="Times New Roman" w:cs="Times New Roman"/>
          <w:sz w:val="28"/>
          <w:szCs w:val="28"/>
        </w:rPr>
      </w:pPr>
    </w:p>
    <w:p w14:paraId="75CAA51B" w14:textId="55079FC4" w:rsidR="00D9618E" w:rsidRPr="000B69DA" w:rsidRDefault="008046A5" w:rsidP="000B69DA">
      <w:pPr>
        <w:pStyle w:val="1"/>
        <w:spacing w:before="0" w:after="0" w:line="360" w:lineRule="auto"/>
        <w:ind w:firstLine="709"/>
        <w:jc w:val="both"/>
        <w:rPr>
          <w:rFonts w:ascii="Times New Roman" w:hAnsi="Times New Roman" w:cs="Times New Roman"/>
          <w:b/>
          <w:bCs/>
          <w:color w:val="auto"/>
          <w:sz w:val="28"/>
          <w:szCs w:val="28"/>
        </w:rPr>
      </w:pPr>
      <w:bookmarkStart w:id="7" w:name="_Toc209009598"/>
      <w:r w:rsidRPr="00D9618E">
        <w:rPr>
          <w:rFonts w:ascii="Times New Roman" w:hAnsi="Times New Roman" w:cs="Times New Roman"/>
          <w:b/>
          <w:bCs/>
          <w:color w:val="auto"/>
          <w:sz w:val="28"/>
          <w:szCs w:val="28"/>
        </w:rPr>
        <w:t>2.2. Соціально-економічна політика та індустріалізація країни</w:t>
      </w:r>
      <w:bookmarkEnd w:id="7"/>
    </w:p>
    <w:p w14:paraId="1072654A" w14:textId="58C0C176"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У період правління Ніколае Чаушеску (1965-1989 рр.) Румунія здійснила масштабну програму індустріалізації та економічної модернізації, яка суттєво змінила соціально-економічний ландшафт країни. За оцінками дослідників, саме економічна політика стала одним із ключових елементів легітимації режиму Чаушеску на початковому етапі його правління [6].</w:t>
      </w:r>
    </w:p>
    <w:p w14:paraId="0FA49031" w14:textId="043A1094"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Основою економічної ст</w:t>
      </w:r>
      <w:r w:rsidR="002972E5">
        <w:rPr>
          <w:rFonts w:ascii="Times New Roman" w:hAnsi="Times New Roman" w:cs="Times New Roman"/>
          <w:sz w:val="28"/>
          <w:szCs w:val="28"/>
        </w:rPr>
        <w:t>ратегії режиму стала концепція «прискореної індустріалізації»</w:t>
      </w:r>
      <w:r w:rsidRPr="00D9618E">
        <w:rPr>
          <w:rFonts w:ascii="Times New Roman" w:hAnsi="Times New Roman" w:cs="Times New Roman"/>
          <w:sz w:val="28"/>
          <w:szCs w:val="28"/>
        </w:rPr>
        <w:t>, яка передбачала пріоритетний розвиток важкої промисловості. Згідно з дослідженнями Т. Галлагера, протягом 1965-1975 років обсяг промислового виробництва в Румунії зріс більш ніж утричі, що було одним із найвищих показників серед країн соціалістичного табору [</w:t>
      </w:r>
      <w:r w:rsidR="00F228D0">
        <w:rPr>
          <w:rFonts w:ascii="Times New Roman" w:hAnsi="Times New Roman" w:cs="Times New Roman"/>
          <w:sz w:val="28"/>
          <w:szCs w:val="28"/>
        </w:rPr>
        <w:t>48</w:t>
      </w:r>
      <w:r w:rsidRPr="00D9618E">
        <w:rPr>
          <w:rFonts w:ascii="Times New Roman" w:hAnsi="Times New Roman" w:cs="Times New Roman"/>
          <w:sz w:val="28"/>
          <w:szCs w:val="28"/>
        </w:rPr>
        <w:t>].</w:t>
      </w:r>
    </w:p>
    <w:p w14:paraId="373C6624" w14:textId="041A632C" w:rsidR="00D9618E" w:rsidRPr="000B69DA" w:rsidRDefault="00D9618E" w:rsidP="000B69DA">
      <w:pPr>
        <w:spacing w:after="0" w:line="360" w:lineRule="auto"/>
        <w:ind w:firstLine="709"/>
        <w:rPr>
          <w:rFonts w:ascii="Times New Roman" w:hAnsi="Times New Roman" w:cs="Times New Roman"/>
        </w:rPr>
      </w:pPr>
      <w:r w:rsidRPr="000B69DA">
        <w:rPr>
          <w:rFonts w:ascii="Times New Roman" w:hAnsi="Times New Roman" w:cs="Times New Roman"/>
        </w:rPr>
        <w:t>Таблиця 2.3 Динаміка промислового розвитку Румунії (1965-1980 рр.)</w:t>
      </w:r>
    </w:p>
    <w:tbl>
      <w:tblPr>
        <w:tblStyle w:val="ae"/>
        <w:tblW w:w="0" w:type="auto"/>
        <w:jc w:val="center"/>
        <w:tblLook w:val="04A0" w:firstRow="1" w:lastRow="0" w:firstColumn="1" w:lastColumn="0" w:noHBand="0" w:noVBand="1"/>
      </w:tblPr>
      <w:tblGrid>
        <w:gridCol w:w="6992"/>
        <w:gridCol w:w="696"/>
        <w:gridCol w:w="696"/>
        <w:gridCol w:w="696"/>
        <w:gridCol w:w="696"/>
      </w:tblGrid>
      <w:tr w:rsidR="00D9618E" w:rsidRPr="00D9618E" w14:paraId="518578A6" w14:textId="77777777" w:rsidTr="00D9618E">
        <w:trPr>
          <w:jc w:val="center"/>
        </w:trPr>
        <w:tc>
          <w:tcPr>
            <w:tcW w:w="6992" w:type="dxa"/>
            <w:hideMark/>
          </w:tcPr>
          <w:p w14:paraId="232751B7"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Показник</w:t>
            </w:r>
          </w:p>
        </w:tc>
        <w:tc>
          <w:tcPr>
            <w:tcW w:w="0" w:type="auto"/>
            <w:hideMark/>
          </w:tcPr>
          <w:p w14:paraId="36769CC4"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1965</w:t>
            </w:r>
          </w:p>
        </w:tc>
        <w:tc>
          <w:tcPr>
            <w:tcW w:w="0" w:type="auto"/>
            <w:hideMark/>
          </w:tcPr>
          <w:p w14:paraId="7F68E962"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1970</w:t>
            </w:r>
          </w:p>
        </w:tc>
        <w:tc>
          <w:tcPr>
            <w:tcW w:w="0" w:type="auto"/>
            <w:hideMark/>
          </w:tcPr>
          <w:p w14:paraId="76CE612A"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1975</w:t>
            </w:r>
          </w:p>
        </w:tc>
        <w:tc>
          <w:tcPr>
            <w:tcW w:w="0" w:type="auto"/>
            <w:hideMark/>
          </w:tcPr>
          <w:p w14:paraId="66727F2B"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1980</w:t>
            </w:r>
          </w:p>
        </w:tc>
      </w:tr>
      <w:tr w:rsidR="00D9618E" w:rsidRPr="00D9618E" w14:paraId="59F1A6B8" w14:textId="77777777" w:rsidTr="00D9618E">
        <w:trPr>
          <w:jc w:val="center"/>
        </w:trPr>
        <w:tc>
          <w:tcPr>
            <w:tcW w:w="6992" w:type="dxa"/>
            <w:hideMark/>
          </w:tcPr>
          <w:p w14:paraId="087264F4"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Частка промисловості у ВВП (%)</w:t>
            </w:r>
          </w:p>
        </w:tc>
        <w:tc>
          <w:tcPr>
            <w:tcW w:w="0" w:type="auto"/>
            <w:hideMark/>
          </w:tcPr>
          <w:p w14:paraId="2797A6A7"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35</w:t>
            </w:r>
          </w:p>
        </w:tc>
        <w:tc>
          <w:tcPr>
            <w:tcW w:w="0" w:type="auto"/>
            <w:hideMark/>
          </w:tcPr>
          <w:p w14:paraId="7FE12F7A"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45</w:t>
            </w:r>
          </w:p>
        </w:tc>
        <w:tc>
          <w:tcPr>
            <w:tcW w:w="0" w:type="auto"/>
            <w:hideMark/>
          </w:tcPr>
          <w:p w14:paraId="7CE76137"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52</w:t>
            </w:r>
          </w:p>
        </w:tc>
        <w:tc>
          <w:tcPr>
            <w:tcW w:w="0" w:type="auto"/>
            <w:hideMark/>
          </w:tcPr>
          <w:p w14:paraId="53896B99"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58</w:t>
            </w:r>
          </w:p>
        </w:tc>
      </w:tr>
      <w:tr w:rsidR="00D9618E" w:rsidRPr="00D9618E" w14:paraId="3E130969" w14:textId="77777777" w:rsidTr="00D9618E">
        <w:trPr>
          <w:jc w:val="center"/>
        </w:trPr>
        <w:tc>
          <w:tcPr>
            <w:tcW w:w="6992" w:type="dxa"/>
            <w:hideMark/>
          </w:tcPr>
          <w:p w14:paraId="2695CE64"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Зайнятість у промисловості (млн осіб)</w:t>
            </w:r>
          </w:p>
        </w:tc>
        <w:tc>
          <w:tcPr>
            <w:tcW w:w="0" w:type="auto"/>
            <w:hideMark/>
          </w:tcPr>
          <w:p w14:paraId="5C1B9B3B"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2.1</w:t>
            </w:r>
          </w:p>
        </w:tc>
        <w:tc>
          <w:tcPr>
            <w:tcW w:w="0" w:type="auto"/>
            <w:hideMark/>
          </w:tcPr>
          <w:p w14:paraId="2A1F1C86"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2.8</w:t>
            </w:r>
          </w:p>
        </w:tc>
        <w:tc>
          <w:tcPr>
            <w:tcW w:w="0" w:type="auto"/>
            <w:hideMark/>
          </w:tcPr>
          <w:p w14:paraId="0695FE59"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3.5</w:t>
            </w:r>
          </w:p>
        </w:tc>
        <w:tc>
          <w:tcPr>
            <w:tcW w:w="0" w:type="auto"/>
            <w:hideMark/>
          </w:tcPr>
          <w:p w14:paraId="434B629D"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4.2</w:t>
            </w:r>
          </w:p>
        </w:tc>
      </w:tr>
      <w:tr w:rsidR="00D9618E" w:rsidRPr="00D9618E" w14:paraId="46E9764A" w14:textId="77777777" w:rsidTr="00D9618E">
        <w:trPr>
          <w:jc w:val="center"/>
        </w:trPr>
        <w:tc>
          <w:tcPr>
            <w:tcW w:w="6992" w:type="dxa"/>
            <w:hideMark/>
          </w:tcPr>
          <w:p w14:paraId="7B5CDBF4"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Виробництво електроенергії (млрд кВт·год)</w:t>
            </w:r>
          </w:p>
        </w:tc>
        <w:tc>
          <w:tcPr>
            <w:tcW w:w="0" w:type="auto"/>
            <w:hideMark/>
          </w:tcPr>
          <w:p w14:paraId="346F258A"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18</w:t>
            </w:r>
          </w:p>
        </w:tc>
        <w:tc>
          <w:tcPr>
            <w:tcW w:w="0" w:type="auto"/>
            <w:hideMark/>
          </w:tcPr>
          <w:p w14:paraId="26FFE963"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35</w:t>
            </w:r>
          </w:p>
        </w:tc>
        <w:tc>
          <w:tcPr>
            <w:tcW w:w="0" w:type="auto"/>
            <w:hideMark/>
          </w:tcPr>
          <w:p w14:paraId="42A95507"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52</w:t>
            </w:r>
          </w:p>
        </w:tc>
        <w:tc>
          <w:tcPr>
            <w:tcW w:w="0" w:type="auto"/>
            <w:hideMark/>
          </w:tcPr>
          <w:p w14:paraId="752FD41E"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67</w:t>
            </w:r>
          </w:p>
        </w:tc>
      </w:tr>
      <w:tr w:rsidR="00D9618E" w:rsidRPr="00D9618E" w14:paraId="70CB9B72" w14:textId="77777777" w:rsidTr="00D9618E">
        <w:trPr>
          <w:jc w:val="center"/>
        </w:trPr>
        <w:tc>
          <w:tcPr>
            <w:tcW w:w="6992" w:type="dxa"/>
            <w:hideMark/>
          </w:tcPr>
          <w:p w14:paraId="056BC43C"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Виплавка сталі (млн тонн)</w:t>
            </w:r>
          </w:p>
        </w:tc>
        <w:tc>
          <w:tcPr>
            <w:tcW w:w="0" w:type="auto"/>
            <w:hideMark/>
          </w:tcPr>
          <w:p w14:paraId="1253F2FD"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3.4</w:t>
            </w:r>
          </w:p>
        </w:tc>
        <w:tc>
          <w:tcPr>
            <w:tcW w:w="0" w:type="auto"/>
            <w:hideMark/>
          </w:tcPr>
          <w:p w14:paraId="399D8870"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6.5</w:t>
            </w:r>
          </w:p>
        </w:tc>
        <w:tc>
          <w:tcPr>
            <w:tcW w:w="0" w:type="auto"/>
            <w:hideMark/>
          </w:tcPr>
          <w:p w14:paraId="6B87F0D3"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9.8</w:t>
            </w:r>
          </w:p>
        </w:tc>
        <w:tc>
          <w:tcPr>
            <w:tcW w:w="0" w:type="auto"/>
            <w:hideMark/>
          </w:tcPr>
          <w:p w14:paraId="592EBB13"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13.2</w:t>
            </w:r>
          </w:p>
        </w:tc>
      </w:tr>
    </w:tbl>
    <w:p w14:paraId="4E17528F" w14:textId="77777777" w:rsidR="00D9618E" w:rsidRPr="00D9618E" w:rsidRDefault="00D9618E" w:rsidP="00D9618E">
      <w:pPr>
        <w:spacing w:after="0" w:line="360" w:lineRule="auto"/>
        <w:ind w:firstLine="709"/>
        <w:jc w:val="both"/>
        <w:rPr>
          <w:rFonts w:ascii="Times New Roman" w:hAnsi="Times New Roman" w:cs="Times New Roman"/>
        </w:rPr>
      </w:pPr>
      <w:r w:rsidRPr="00D9618E">
        <w:rPr>
          <w:rFonts w:ascii="Times New Roman" w:hAnsi="Times New Roman" w:cs="Times New Roman"/>
        </w:rPr>
        <w:t>Джерело: складено за даними [14]</w:t>
      </w:r>
    </w:p>
    <w:p w14:paraId="3666A6CD" w14:textId="77777777" w:rsidR="00D9618E" w:rsidRDefault="00D9618E" w:rsidP="00D9618E">
      <w:pPr>
        <w:spacing w:after="0" w:line="360" w:lineRule="auto"/>
        <w:ind w:firstLine="709"/>
        <w:jc w:val="both"/>
        <w:rPr>
          <w:rFonts w:ascii="Times New Roman" w:hAnsi="Times New Roman" w:cs="Times New Roman"/>
          <w:sz w:val="28"/>
          <w:szCs w:val="28"/>
        </w:rPr>
      </w:pPr>
    </w:p>
    <w:p w14:paraId="43194305" w14:textId="6C4FE5FB" w:rsidR="00D9618E" w:rsidRPr="00D9618E" w:rsidRDefault="00D9618E" w:rsidP="002E6F8C">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Особливістю румунської моделі індустріалізації став акцент на створенні великих промислових комплексів. За даними В. Руденка, до кінця 1970-х років у країні було побудовано понад 180 великих промислових підприємств, включаючи металургійні комбінати, нафтопереробні заводи та підприємства машинобудування [</w:t>
      </w:r>
      <w:r w:rsidR="002E6F8C">
        <w:rPr>
          <w:rFonts w:ascii="Times New Roman" w:hAnsi="Times New Roman" w:cs="Times New Roman"/>
          <w:sz w:val="28"/>
          <w:szCs w:val="28"/>
        </w:rPr>
        <w:t>30</w:t>
      </w:r>
      <w:r w:rsidRPr="00D9618E">
        <w:rPr>
          <w:rFonts w:ascii="Times New Roman" w:hAnsi="Times New Roman" w:cs="Times New Roman"/>
          <w:sz w:val="28"/>
          <w:szCs w:val="28"/>
        </w:rPr>
        <w:t>].</w:t>
      </w:r>
      <w:r w:rsidR="002E6F8C">
        <w:rPr>
          <w:rFonts w:ascii="Times New Roman" w:hAnsi="Times New Roman" w:cs="Times New Roman"/>
          <w:sz w:val="28"/>
          <w:szCs w:val="28"/>
        </w:rPr>
        <w:t xml:space="preserve"> </w:t>
      </w:r>
      <w:r w:rsidRPr="00D9618E">
        <w:rPr>
          <w:rFonts w:ascii="Times New Roman" w:hAnsi="Times New Roman" w:cs="Times New Roman"/>
          <w:sz w:val="28"/>
          <w:szCs w:val="28"/>
        </w:rPr>
        <w:t>Важливим аспектом економічної політики стала спроба досягнення енергетичної незалежності. Як зазначає Д. Делетант, значні інвестиції спрямовувалися на розвиток нафтопереробної промисловості та будівництво атомної електростанції в Чернаводе [4</w:t>
      </w:r>
      <w:r w:rsidR="00F228D0" w:rsidRPr="00F228D0">
        <w:rPr>
          <w:rFonts w:ascii="Times New Roman" w:hAnsi="Times New Roman" w:cs="Times New Roman"/>
          <w:sz w:val="28"/>
          <w:szCs w:val="28"/>
        </w:rPr>
        <w:t>5</w:t>
      </w:r>
      <w:r w:rsidRPr="00D9618E">
        <w:rPr>
          <w:rFonts w:ascii="Times New Roman" w:hAnsi="Times New Roman" w:cs="Times New Roman"/>
          <w:sz w:val="28"/>
          <w:szCs w:val="28"/>
        </w:rPr>
        <w:t>].</w:t>
      </w:r>
    </w:p>
    <w:p w14:paraId="3B2CF5C0" w14:textId="6BE1755D"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lastRenderedPageBreak/>
        <w:t>Соціальна політика режиму Чаушеску характеризувалася поєднанням патерналістських заходів з жорстким контролем над суспільством. М. Палінчак відзначає, що в 1966-1975 роках було реалізовано масштабну програму житлового будівництва, яка дозволила значно покращити житлові умови міського населення [</w:t>
      </w:r>
      <w:r w:rsidR="002E6F8C">
        <w:rPr>
          <w:rFonts w:ascii="Times New Roman" w:hAnsi="Times New Roman" w:cs="Times New Roman"/>
          <w:sz w:val="28"/>
          <w:szCs w:val="28"/>
        </w:rPr>
        <w:t>23</w:t>
      </w:r>
      <w:r w:rsidRPr="00D9618E">
        <w:rPr>
          <w:rFonts w:ascii="Times New Roman" w:hAnsi="Times New Roman" w:cs="Times New Roman"/>
          <w:sz w:val="28"/>
          <w:szCs w:val="28"/>
        </w:rPr>
        <w:t>].</w:t>
      </w:r>
    </w:p>
    <w:p w14:paraId="46DCA5E9" w14:textId="3527359D" w:rsidR="00D9618E" w:rsidRPr="000B69DA" w:rsidRDefault="00D9618E" w:rsidP="00D9618E">
      <w:pPr>
        <w:spacing w:after="0" w:line="360" w:lineRule="auto"/>
        <w:ind w:firstLine="709"/>
        <w:jc w:val="center"/>
        <w:rPr>
          <w:rFonts w:ascii="Times New Roman" w:hAnsi="Times New Roman" w:cs="Times New Roman"/>
        </w:rPr>
      </w:pPr>
      <w:r w:rsidRPr="000B69DA">
        <w:rPr>
          <w:rFonts w:ascii="Times New Roman" w:hAnsi="Times New Roman" w:cs="Times New Roman"/>
        </w:rPr>
        <w:t>Таблиця 2.4 Основні показники соціального розвитку Румунії (1965-1985 рр.)</w:t>
      </w:r>
    </w:p>
    <w:tbl>
      <w:tblPr>
        <w:tblStyle w:val="ae"/>
        <w:tblW w:w="0" w:type="auto"/>
        <w:jc w:val="center"/>
        <w:tblLook w:val="04A0" w:firstRow="1" w:lastRow="0" w:firstColumn="1" w:lastColumn="0" w:noHBand="0" w:noVBand="1"/>
      </w:tblPr>
      <w:tblGrid>
        <w:gridCol w:w="5910"/>
        <w:gridCol w:w="803"/>
        <w:gridCol w:w="803"/>
        <w:gridCol w:w="803"/>
      </w:tblGrid>
      <w:tr w:rsidR="00D9618E" w:rsidRPr="00D9618E" w14:paraId="0F8A134F" w14:textId="77777777" w:rsidTr="000B69DA">
        <w:trPr>
          <w:trHeight w:val="699"/>
          <w:jc w:val="center"/>
        </w:trPr>
        <w:tc>
          <w:tcPr>
            <w:tcW w:w="5910" w:type="dxa"/>
            <w:vAlign w:val="center"/>
            <w:hideMark/>
          </w:tcPr>
          <w:p w14:paraId="19D5A959" w14:textId="77777777" w:rsidR="00D9618E" w:rsidRPr="00D9618E" w:rsidRDefault="00D9618E" w:rsidP="000B69DA">
            <w:pPr>
              <w:spacing w:line="360" w:lineRule="auto"/>
              <w:ind w:firstLine="709"/>
              <w:rPr>
                <w:rFonts w:ascii="Times New Roman" w:hAnsi="Times New Roman" w:cs="Times New Roman"/>
                <w:b/>
                <w:bCs/>
              </w:rPr>
            </w:pPr>
            <w:r w:rsidRPr="00D9618E">
              <w:rPr>
                <w:rFonts w:ascii="Times New Roman" w:hAnsi="Times New Roman" w:cs="Times New Roman"/>
                <w:b/>
                <w:bCs/>
              </w:rPr>
              <w:t>Показник</w:t>
            </w:r>
          </w:p>
        </w:tc>
        <w:tc>
          <w:tcPr>
            <w:tcW w:w="0" w:type="auto"/>
            <w:vAlign w:val="center"/>
            <w:hideMark/>
          </w:tcPr>
          <w:p w14:paraId="34CE7CAC" w14:textId="7BE180D9" w:rsidR="00D9618E" w:rsidRPr="00D9618E" w:rsidRDefault="00D9618E" w:rsidP="000B69DA">
            <w:pPr>
              <w:spacing w:line="360" w:lineRule="auto"/>
              <w:ind w:firstLine="709"/>
              <w:rPr>
                <w:rFonts w:ascii="Times New Roman" w:hAnsi="Times New Roman" w:cs="Times New Roman"/>
                <w:b/>
                <w:bCs/>
              </w:rPr>
            </w:pPr>
            <w:r w:rsidRPr="00D9618E">
              <w:rPr>
                <w:rFonts w:ascii="Times New Roman" w:hAnsi="Times New Roman" w:cs="Times New Roman"/>
                <w:b/>
                <w:bCs/>
              </w:rPr>
              <w:t>1</w:t>
            </w:r>
            <w:r w:rsidR="002972E5">
              <w:rPr>
                <w:rFonts w:ascii="Times New Roman" w:hAnsi="Times New Roman" w:cs="Times New Roman"/>
                <w:b/>
                <w:bCs/>
              </w:rPr>
              <w:t>1</w:t>
            </w:r>
            <w:r w:rsidRPr="00D9618E">
              <w:rPr>
                <w:rFonts w:ascii="Times New Roman" w:hAnsi="Times New Roman" w:cs="Times New Roman"/>
                <w:b/>
                <w:bCs/>
              </w:rPr>
              <w:t>965</w:t>
            </w:r>
          </w:p>
        </w:tc>
        <w:tc>
          <w:tcPr>
            <w:tcW w:w="0" w:type="auto"/>
            <w:vAlign w:val="center"/>
            <w:hideMark/>
          </w:tcPr>
          <w:p w14:paraId="709194F1" w14:textId="788A457F" w:rsidR="00D9618E" w:rsidRPr="00D9618E" w:rsidRDefault="00D9618E" w:rsidP="000B69DA">
            <w:pPr>
              <w:spacing w:line="360" w:lineRule="auto"/>
              <w:ind w:firstLine="709"/>
              <w:rPr>
                <w:rFonts w:ascii="Times New Roman" w:hAnsi="Times New Roman" w:cs="Times New Roman"/>
                <w:b/>
                <w:bCs/>
              </w:rPr>
            </w:pPr>
            <w:r w:rsidRPr="00D9618E">
              <w:rPr>
                <w:rFonts w:ascii="Times New Roman" w:hAnsi="Times New Roman" w:cs="Times New Roman"/>
                <w:b/>
                <w:bCs/>
              </w:rPr>
              <w:t>1</w:t>
            </w:r>
            <w:r w:rsidR="002972E5">
              <w:rPr>
                <w:rFonts w:ascii="Times New Roman" w:hAnsi="Times New Roman" w:cs="Times New Roman"/>
                <w:b/>
                <w:bCs/>
              </w:rPr>
              <w:t>1</w:t>
            </w:r>
            <w:r w:rsidRPr="00D9618E">
              <w:rPr>
                <w:rFonts w:ascii="Times New Roman" w:hAnsi="Times New Roman" w:cs="Times New Roman"/>
                <w:b/>
                <w:bCs/>
              </w:rPr>
              <w:t>975</w:t>
            </w:r>
          </w:p>
        </w:tc>
        <w:tc>
          <w:tcPr>
            <w:tcW w:w="0" w:type="auto"/>
            <w:vAlign w:val="center"/>
            <w:hideMark/>
          </w:tcPr>
          <w:p w14:paraId="1C0BE62D" w14:textId="1E9B1007" w:rsidR="00D9618E" w:rsidRPr="00D9618E" w:rsidRDefault="00D9618E" w:rsidP="000B69DA">
            <w:pPr>
              <w:spacing w:line="360" w:lineRule="auto"/>
              <w:ind w:firstLine="709"/>
              <w:rPr>
                <w:rFonts w:ascii="Times New Roman" w:hAnsi="Times New Roman" w:cs="Times New Roman"/>
                <w:b/>
                <w:bCs/>
              </w:rPr>
            </w:pPr>
            <w:r w:rsidRPr="00D9618E">
              <w:rPr>
                <w:rFonts w:ascii="Times New Roman" w:hAnsi="Times New Roman" w:cs="Times New Roman"/>
                <w:b/>
                <w:bCs/>
              </w:rPr>
              <w:t>1</w:t>
            </w:r>
            <w:r w:rsidR="002972E5">
              <w:rPr>
                <w:rFonts w:ascii="Times New Roman" w:hAnsi="Times New Roman" w:cs="Times New Roman"/>
                <w:b/>
                <w:bCs/>
              </w:rPr>
              <w:t>1</w:t>
            </w:r>
            <w:r w:rsidRPr="00D9618E">
              <w:rPr>
                <w:rFonts w:ascii="Times New Roman" w:hAnsi="Times New Roman" w:cs="Times New Roman"/>
                <w:b/>
                <w:bCs/>
              </w:rPr>
              <w:t>985</w:t>
            </w:r>
          </w:p>
        </w:tc>
      </w:tr>
      <w:tr w:rsidR="00D9618E" w:rsidRPr="00D9618E" w14:paraId="1442B306" w14:textId="77777777" w:rsidTr="000B69DA">
        <w:trPr>
          <w:trHeight w:val="828"/>
          <w:jc w:val="center"/>
        </w:trPr>
        <w:tc>
          <w:tcPr>
            <w:tcW w:w="5910" w:type="dxa"/>
            <w:vAlign w:val="center"/>
            <w:hideMark/>
          </w:tcPr>
          <w:p w14:paraId="3F1371B3"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Рівень урбанізації (%)</w:t>
            </w:r>
          </w:p>
        </w:tc>
        <w:tc>
          <w:tcPr>
            <w:tcW w:w="0" w:type="auto"/>
            <w:vAlign w:val="center"/>
            <w:hideMark/>
          </w:tcPr>
          <w:p w14:paraId="67FDBC1D"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38.2</w:t>
            </w:r>
          </w:p>
        </w:tc>
        <w:tc>
          <w:tcPr>
            <w:tcW w:w="0" w:type="auto"/>
            <w:vAlign w:val="center"/>
            <w:hideMark/>
          </w:tcPr>
          <w:p w14:paraId="0C268772"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45.8</w:t>
            </w:r>
          </w:p>
        </w:tc>
        <w:tc>
          <w:tcPr>
            <w:tcW w:w="0" w:type="auto"/>
            <w:vAlign w:val="center"/>
            <w:hideMark/>
          </w:tcPr>
          <w:p w14:paraId="3D26CAE6"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52.3</w:t>
            </w:r>
          </w:p>
        </w:tc>
      </w:tr>
      <w:tr w:rsidR="00D9618E" w:rsidRPr="00D9618E" w14:paraId="4480E6FA" w14:textId="77777777" w:rsidTr="000B69DA">
        <w:trPr>
          <w:trHeight w:val="828"/>
          <w:jc w:val="center"/>
        </w:trPr>
        <w:tc>
          <w:tcPr>
            <w:tcW w:w="5910" w:type="dxa"/>
            <w:vAlign w:val="center"/>
            <w:hideMark/>
          </w:tcPr>
          <w:p w14:paraId="5DDA9C02"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Кількість лікарів на 10 000 населення</w:t>
            </w:r>
          </w:p>
        </w:tc>
        <w:tc>
          <w:tcPr>
            <w:tcW w:w="0" w:type="auto"/>
            <w:vAlign w:val="center"/>
            <w:hideMark/>
          </w:tcPr>
          <w:p w14:paraId="269FE6B9"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12.1</w:t>
            </w:r>
          </w:p>
        </w:tc>
        <w:tc>
          <w:tcPr>
            <w:tcW w:w="0" w:type="auto"/>
            <w:vAlign w:val="center"/>
            <w:hideMark/>
          </w:tcPr>
          <w:p w14:paraId="5F63138F"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15.8</w:t>
            </w:r>
          </w:p>
        </w:tc>
        <w:tc>
          <w:tcPr>
            <w:tcW w:w="0" w:type="auto"/>
            <w:vAlign w:val="center"/>
            <w:hideMark/>
          </w:tcPr>
          <w:p w14:paraId="76F2324F"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18.5</w:t>
            </w:r>
          </w:p>
        </w:tc>
      </w:tr>
      <w:tr w:rsidR="00D9618E" w:rsidRPr="00D9618E" w14:paraId="75DFE419" w14:textId="77777777" w:rsidTr="000B69DA">
        <w:trPr>
          <w:trHeight w:val="828"/>
          <w:jc w:val="center"/>
        </w:trPr>
        <w:tc>
          <w:tcPr>
            <w:tcW w:w="5910" w:type="dxa"/>
            <w:vAlign w:val="center"/>
            <w:hideMark/>
          </w:tcPr>
          <w:p w14:paraId="2029DC6A"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Кількість студентів (тис.)</w:t>
            </w:r>
          </w:p>
        </w:tc>
        <w:tc>
          <w:tcPr>
            <w:tcW w:w="0" w:type="auto"/>
            <w:vAlign w:val="center"/>
            <w:hideMark/>
          </w:tcPr>
          <w:p w14:paraId="00F98EF3"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130</w:t>
            </w:r>
          </w:p>
        </w:tc>
        <w:tc>
          <w:tcPr>
            <w:tcW w:w="0" w:type="auto"/>
            <w:vAlign w:val="center"/>
            <w:hideMark/>
          </w:tcPr>
          <w:p w14:paraId="00EDBBD9"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190</w:t>
            </w:r>
          </w:p>
        </w:tc>
        <w:tc>
          <w:tcPr>
            <w:tcW w:w="0" w:type="auto"/>
            <w:vAlign w:val="center"/>
            <w:hideMark/>
          </w:tcPr>
          <w:p w14:paraId="3B4C36D2"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250</w:t>
            </w:r>
          </w:p>
        </w:tc>
      </w:tr>
      <w:tr w:rsidR="00D9618E" w:rsidRPr="00D9618E" w14:paraId="391102AE" w14:textId="77777777" w:rsidTr="000B69DA">
        <w:trPr>
          <w:trHeight w:val="828"/>
          <w:jc w:val="center"/>
        </w:trPr>
        <w:tc>
          <w:tcPr>
            <w:tcW w:w="5910" w:type="dxa"/>
            <w:vAlign w:val="center"/>
            <w:hideMark/>
          </w:tcPr>
          <w:p w14:paraId="293E8174"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Середня тривалість життя (років)</w:t>
            </w:r>
          </w:p>
        </w:tc>
        <w:tc>
          <w:tcPr>
            <w:tcW w:w="0" w:type="auto"/>
            <w:vAlign w:val="center"/>
            <w:hideMark/>
          </w:tcPr>
          <w:p w14:paraId="5DF9080B"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67</w:t>
            </w:r>
          </w:p>
        </w:tc>
        <w:tc>
          <w:tcPr>
            <w:tcW w:w="0" w:type="auto"/>
            <w:vAlign w:val="center"/>
            <w:hideMark/>
          </w:tcPr>
          <w:p w14:paraId="35B68416"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69</w:t>
            </w:r>
          </w:p>
        </w:tc>
        <w:tc>
          <w:tcPr>
            <w:tcW w:w="0" w:type="auto"/>
            <w:vAlign w:val="center"/>
            <w:hideMark/>
          </w:tcPr>
          <w:p w14:paraId="35F5FDA9" w14:textId="77777777" w:rsidR="00D9618E" w:rsidRPr="00D9618E" w:rsidRDefault="00D9618E" w:rsidP="000B69DA">
            <w:pPr>
              <w:spacing w:line="360" w:lineRule="auto"/>
              <w:ind w:firstLine="709"/>
              <w:rPr>
                <w:rFonts w:ascii="Times New Roman" w:hAnsi="Times New Roman" w:cs="Times New Roman"/>
              </w:rPr>
            </w:pPr>
            <w:r w:rsidRPr="00D9618E">
              <w:rPr>
                <w:rFonts w:ascii="Times New Roman" w:hAnsi="Times New Roman" w:cs="Times New Roman"/>
              </w:rPr>
              <w:t>71</w:t>
            </w:r>
          </w:p>
        </w:tc>
      </w:tr>
    </w:tbl>
    <w:p w14:paraId="5CA08F39" w14:textId="77777777" w:rsidR="00D9618E" w:rsidRPr="00D9618E" w:rsidRDefault="00D9618E" w:rsidP="00D9618E">
      <w:pPr>
        <w:spacing w:after="0" w:line="360" w:lineRule="auto"/>
        <w:ind w:firstLine="709"/>
        <w:jc w:val="both"/>
        <w:rPr>
          <w:rFonts w:ascii="Times New Roman" w:hAnsi="Times New Roman" w:cs="Times New Roman"/>
        </w:rPr>
      </w:pPr>
      <w:r w:rsidRPr="00D9618E">
        <w:rPr>
          <w:rFonts w:ascii="Times New Roman" w:hAnsi="Times New Roman" w:cs="Times New Roman"/>
        </w:rPr>
        <w:t>Джерело: складено за даними [22]</w:t>
      </w:r>
    </w:p>
    <w:p w14:paraId="7FC4355A" w14:textId="77777777" w:rsidR="00D9618E" w:rsidRDefault="00D9618E" w:rsidP="00D9618E">
      <w:pPr>
        <w:spacing w:after="0" w:line="360" w:lineRule="auto"/>
        <w:ind w:firstLine="709"/>
        <w:jc w:val="both"/>
        <w:rPr>
          <w:rFonts w:ascii="Times New Roman" w:hAnsi="Times New Roman" w:cs="Times New Roman"/>
          <w:sz w:val="28"/>
          <w:szCs w:val="28"/>
        </w:rPr>
      </w:pPr>
    </w:p>
    <w:p w14:paraId="16A35886" w14:textId="7A6D66A9"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Однією з найбільш суперечливих складових соціальної політики стала демографічна програма. В 1966 році було прийнято декрет про заборону абортів та обмеження використання контрацептивів, що, за даними С. Лучканина, призвело до різкого зростання народжуваності, але також мало негативні соціальні наслідки [</w:t>
      </w:r>
      <w:r w:rsidR="002E6F8C">
        <w:rPr>
          <w:rFonts w:ascii="Times New Roman" w:hAnsi="Times New Roman" w:cs="Times New Roman"/>
          <w:sz w:val="28"/>
          <w:szCs w:val="28"/>
        </w:rPr>
        <w:t>18</w:t>
      </w:r>
      <w:r w:rsidRPr="00D9618E">
        <w:rPr>
          <w:rFonts w:ascii="Times New Roman" w:hAnsi="Times New Roman" w:cs="Times New Roman"/>
          <w:sz w:val="28"/>
          <w:szCs w:val="28"/>
        </w:rPr>
        <w:t>].</w:t>
      </w:r>
    </w:p>
    <w:p w14:paraId="1387C5DA" w14:textId="7DA9C14D"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Аграрна політика режиму базувалася на принципах жорсткої централізації та планування. І.-А. Поп підкреслює, що спроби модернізації сільського господарства супроводжувалися посиленням адміністративного тиску на селянство та примусовою колективізацією останніх приватних господарств [</w:t>
      </w:r>
      <w:r w:rsidR="002E6F8C" w:rsidRPr="002E6F8C">
        <w:rPr>
          <w:rFonts w:ascii="Times New Roman" w:hAnsi="Times New Roman" w:cs="Times New Roman"/>
          <w:sz w:val="28"/>
          <w:szCs w:val="28"/>
          <w:lang w:val="ru-RU"/>
        </w:rPr>
        <w:t>49</w:t>
      </w:r>
      <w:r w:rsidRPr="00D9618E">
        <w:rPr>
          <w:rFonts w:ascii="Times New Roman" w:hAnsi="Times New Roman" w:cs="Times New Roman"/>
          <w:sz w:val="28"/>
          <w:szCs w:val="28"/>
        </w:rPr>
        <w:t>].</w:t>
      </w:r>
    </w:p>
    <w:p w14:paraId="5ABE065F" w14:textId="2B3DFA29"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 xml:space="preserve">Важливою особливістю економічної політики Румунії стала відносна відкритість до співпраці з західними країнами. Л. Мельничук відзначає, що в 1970-х роках було укладено низку угод про технологічне співробітництво з </w:t>
      </w:r>
      <w:r w:rsidRPr="00D9618E">
        <w:rPr>
          <w:rFonts w:ascii="Times New Roman" w:hAnsi="Times New Roman" w:cs="Times New Roman"/>
          <w:sz w:val="28"/>
          <w:szCs w:val="28"/>
        </w:rPr>
        <w:lastRenderedPageBreak/>
        <w:t>провідними західними компаніями, що сприяло модернізації румунської промисловості [</w:t>
      </w:r>
      <w:r w:rsidR="002E6F8C">
        <w:rPr>
          <w:rFonts w:ascii="Times New Roman" w:hAnsi="Times New Roman" w:cs="Times New Roman"/>
          <w:sz w:val="28"/>
          <w:szCs w:val="28"/>
        </w:rPr>
        <w:t>21</w:t>
      </w:r>
      <w:r w:rsidRPr="00D9618E">
        <w:rPr>
          <w:rFonts w:ascii="Times New Roman" w:hAnsi="Times New Roman" w:cs="Times New Roman"/>
          <w:sz w:val="28"/>
          <w:szCs w:val="28"/>
        </w:rPr>
        <w:t>].</w:t>
      </w:r>
    </w:p>
    <w:p w14:paraId="470763F8" w14:textId="40C7CDEB"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Проте вже наприкінці 1970-х років почали проявлятися серйозні проблеми в економіці. За оцінками П. Сіані-Девіса, надмірні інвестиції в важку промисловість, неефективність централізованого планування та зростання зовнішнього боргу створили передумови для економічної кризи 1980-х років [</w:t>
      </w:r>
      <w:r w:rsidR="002E6F8C">
        <w:rPr>
          <w:rFonts w:ascii="Times New Roman" w:hAnsi="Times New Roman" w:cs="Times New Roman"/>
          <w:sz w:val="28"/>
          <w:szCs w:val="28"/>
        </w:rPr>
        <w:t>50</w:t>
      </w:r>
      <w:r w:rsidRPr="00D9618E">
        <w:rPr>
          <w:rFonts w:ascii="Times New Roman" w:hAnsi="Times New Roman" w:cs="Times New Roman"/>
          <w:sz w:val="28"/>
          <w:szCs w:val="28"/>
        </w:rPr>
        <w:t>].</w:t>
      </w:r>
    </w:p>
    <w:p w14:paraId="01930BCC" w14:textId="77712246"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Спроби подолання економічних труднощів призвели до посилення адміністративних методів управління. О. Поплавський зазначає, що програма жорсткої економії, запроваджена в 1981 році, включала обмеження споживання електроенергії, продуктів харчування та інших товарів першої необхідності [</w:t>
      </w:r>
      <w:r w:rsidR="002E6F8C">
        <w:rPr>
          <w:rFonts w:ascii="Times New Roman" w:hAnsi="Times New Roman" w:cs="Times New Roman"/>
          <w:sz w:val="28"/>
          <w:szCs w:val="28"/>
        </w:rPr>
        <w:t>25</w:t>
      </w:r>
      <w:r w:rsidRPr="00D9618E">
        <w:rPr>
          <w:rFonts w:ascii="Times New Roman" w:hAnsi="Times New Roman" w:cs="Times New Roman"/>
          <w:sz w:val="28"/>
          <w:szCs w:val="28"/>
        </w:rPr>
        <w:t>].</w:t>
      </w:r>
    </w:p>
    <w:p w14:paraId="01383767" w14:textId="78A4B494"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Особливо тяжкою ситуація стала після прийняття рішення про прискорену виплату зовнішнього боргу. За даними С. Рудька, для досягнення цієї мети режим пішов на безпрецедентне обмеження імпорту та збільшення експорту, що призвело до різкого падіння рівня життя населення [</w:t>
      </w:r>
      <w:r w:rsidR="002E6F8C">
        <w:rPr>
          <w:rFonts w:ascii="Times New Roman" w:hAnsi="Times New Roman" w:cs="Times New Roman"/>
          <w:sz w:val="28"/>
          <w:szCs w:val="28"/>
        </w:rPr>
        <w:t>31</w:t>
      </w:r>
      <w:r w:rsidRPr="00D9618E">
        <w:rPr>
          <w:rFonts w:ascii="Times New Roman" w:hAnsi="Times New Roman" w:cs="Times New Roman"/>
          <w:sz w:val="28"/>
          <w:szCs w:val="28"/>
        </w:rPr>
        <w:t>].</w:t>
      </w:r>
    </w:p>
    <w:p w14:paraId="64B216ED" w14:textId="38A1750B"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До кінця 1980-х років соціально-економічна ситуація в країні стала критичною. В. Ш</w:t>
      </w:r>
      <w:r w:rsidR="002972E5">
        <w:rPr>
          <w:rFonts w:ascii="Times New Roman" w:hAnsi="Times New Roman" w:cs="Times New Roman"/>
          <w:sz w:val="28"/>
          <w:szCs w:val="28"/>
        </w:rPr>
        <w:t>евелев підкреслює, що політика «</w:t>
      </w:r>
      <w:r w:rsidRPr="00D9618E">
        <w:rPr>
          <w:rFonts w:ascii="Times New Roman" w:hAnsi="Times New Roman" w:cs="Times New Roman"/>
          <w:sz w:val="28"/>
          <w:szCs w:val="28"/>
        </w:rPr>
        <w:t>затягуван</w:t>
      </w:r>
      <w:r w:rsidR="002972E5">
        <w:rPr>
          <w:rFonts w:ascii="Times New Roman" w:hAnsi="Times New Roman" w:cs="Times New Roman"/>
          <w:sz w:val="28"/>
          <w:szCs w:val="28"/>
        </w:rPr>
        <w:t>ня пасків»</w:t>
      </w:r>
      <w:r w:rsidRPr="00D9618E">
        <w:rPr>
          <w:rFonts w:ascii="Times New Roman" w:hAnsi="Times New Roman" w:cs="Times New Roman"/>
          <w:sz w:val="28"/>
          <w:szCs w:val="28"/>
        </w:rPr>
        <w:t xml:space="preserve"> викликала зростаюче невдоволення населення та стала одним із факторів, що призвели до падіння режиму Чаушеску [</w:t>
      </w:r>
      <w:r w:rsidR="002E6F8C">
        <w:rPr>
          <w:rFonts w:ascii="Times New Roman" w:hAnsi="Times New Roman" w:cs="Times New Roman"/>
          <w:sz w:val="28"/>
          <w:szCs w:val="28"/>
        </w:rPr>
        <w:t>42</w:t>
      </w:r>
      <w:r w:rsidRPr="00D9618E">
        <w:rPr>
          <w:rFonts w:ascii="Times New Roman" w:hAnsi="Times New Roman" w:cs="Times New Roman"/>
          <w:sz w:val="28"/>
          <w:szCs w:val="28"/>
        </w:rPr>
        <w:t>].</w:t>
      </w:r>
    </w:p>
    <w:p w14:paraId="1F266364" w14:textId="77777777"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Таким чином, соціально-економічна політика режиму Н. Чаушеску характеризувалася амбітними планами індустріалізації та модернізації країни, які на початковому етапі забезпечили значне економічне зростання. Проте надмірна централізація управління, неефективність планової системи та волюнтаристські рішення керівництва призвели до глибокої економічної кризи, яка стала однією з причин краху режиму.</w:t>
      </w:r>
    </w:p>
    <w:p w14:paraId="504F56D8" w14:textId="77777777" w:rsidR="00D9618E" w:rsidRPr="00D9618E" w:rsidRDefault="00D9618E" w:rsidP="00D9618E">
      <w:pPr>
        <w:spacing w:after="0" w:line="360" w:lineRule="auto"/>
        <w:ind w:firstLine="709"/>
        <w:jc w:val="both"/>
        <w:rPr>
          <w:rFonts w:ascii="Times New Roman" w:hAnsi="Times New Roman" w:cs="Times New Roman"/>
          <w:sz w:val="28"/>
          <w:szCs w:val="28"/>
        </w:rPr>
      </w:pPr>
    </w:p>
    <w:p w14:paraId="286BDA33" w14:textId="7119434A" w:rsidR="00D9618E" w:rsidRPr="000B69DA" w:rsidRDefault="008046A5" w:rsidP="000B69DA">
      <w:pPr>
        <w:pStyle w:val="1"/>
        <w:spacing w:before="0" w:after="0" w:line="360" w:lineRule="auto"/>
        <w:ind w:firstLine="709"/>
        <w:jc w:val="both"/>
        <w:rPr>
          <w:rFonts w:ascii="Times New Roman" w:hAnsi="Times New Roman" w:cs="Times New Roman"/>
          <w:b/>
          <w:bCs/>
          <w:color w:val="auto"/>
          <w:sz w:val="28"/>
          <w:szCs w:val="28"/>
        </w:rPr>
      </w:pPr>
      <w:bookmarkStart w:id="8" w:name="_Toc209009599"/>
      <w:r w:rsidRPr="00D9618E">
        <w:rPr>
          <w:rFonts w:ascii="Times New Roman" w:hAnsi="Times New Roman" w:cs="Times New Roman"/>
          <w:b/>
          <w:bCs/>
          <w:color w:val="auto"/>
          <w:sz w:val="28"/>
          <w:szCs w:val="28"/>
        </w:rPr>
        <w:lastRenderedPageBreak/>
        <w:t>2.3. Ідеологічна складова та культ особи в системі державного управління</w:t>
      </w:r>
      <w:bookmarkEnd w:id="8"/>
    </w:p>
    <w:p w14:paraId="0E574B2C" w14:textId="704ABA5B"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Зовнішньополітична стратегія Ру</w:t>
      </w:r>
      <w:r w:rsidR="000B69DA">
        <w:rPr>
          <w:rFonts w:ascii="Times New Roman" w:hAnsi="Times New Roman" w:cs="Times New Roman"/>
          <w:sz w:val="28"/>
          <w:szCs w:val="28"/>
        </w:rPr>
        <w:t>мунії періоду правління Ніколае </w:t>
      </w:r>
      <w:r w:rsidRPr="00D9618E">
        <w:rPr>
          <w:rFonts w:ascii="Times New Roman" w:hAnsi="Times New Roman" w:cs="Times New Roman"/>
          <w:sz w:val="28"/>
          <w:szCs w:val="28"/>
        </w:rPr>
        <w:t xml:space="preserve">Чаушеску щодо країн, що розвиваються, характеризувалася особливою активністю та прагненням встановити тісні політичні й </w:t>
      </w:r>
      <w:r w:rsidR="002972E5">
        <w:rPr>
          <w:rFonts w:ascii="Times New Roman" w:hAnsi="Times New Roman" w:cs="Times New Roman"/>
          <w:sz w:val="28"/>
          <w:szCs w:val="28"/>
        </w:rPr>
        <w:t>економічні зв'язки з державами «третього світу»</w:t>
      </w:r>
      <w:r w:rsidRPr="00D9618E">
        <w:rPr>
          <w:rFonts w:ascii="Times New Roman" w:hAnsi="Times New Roman" w:cs="Times New Roman"/>
          <w:sz w:val="28"/>
          <w:szCs w:val="28"/>
        </w:rPr>
        <w:t>. Ця політика була важливою</w:t>
      </w:r>
      <w:r w:rsidR="002972E5">
        <w:rPr>
          <w:rFonts w:ascii="Times New Roman" w:hAnsi="Times New Roman" w:cs="Times New Roman"/>
          <w:sz w:val="28"/>
          <w:szCs w:val="28"/>
        </w:rPr>
        <w:t xml:space="preserve"> складовою загальної концепції «особливого шляху»</w:t>
      </w:r>
      <w:r w:rsidRPr="00D9618E">
        <w:rPr>
          <w:rFonts w:ascii="Times New Roman" w:hAnsi="Times New Roman" w:cs="Times New Roman"/>
          <w:sz w:val="28"/>
          <w:szCs w:val="28"/>
        </w:rPr>
        <w:t xml:space="preserve"> Румунії та її відносної незалежності від Москви. Як зазначають дослідники, саме активна політика щодо країн, що розвиваються, дозволила режиму Чаушеску створити імідж незалежного міжнародного гравця та отримати додаткові економічні можливості [3].</w:t>
      </w:r>
    </w:p>
    <w:p w14:paraId="45EB97CC" w14:textId="0B548987"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Початок активної політики Румунії щодо країн, що розвиваються, припадає на другу половину 1960-х років. У цей період румунське керівництво встановило дипломатичні відносини з багатьма африканськими та азійськими державами, що здобули незалежність. Особливу увагу було приділено розвитку відносин з країнами, багатими на природні ресурси, зокрема нафту. Дослідники відзначають, що економічний прагматизм був одним із головних мотивів румунської політики в цьому напрямі.</w:t>
      </w:r>
    </w:p>
    <w:p w14:paraId="7A2B4B84" w14:textId="03F2249A"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Важливою особливістю румунської політики стала активна підтримка національно-визвольних рухів у країнах, що розвиваються. Н. Чаушеску позиціонував Румунію як природного союзника молодих незалежних держав, підкреслюючи спільність їхньої боротьби проти імперіалізму та неоколоніалізму. Ця риторика знаходила в</w:t>
      </w:r>
      <w:r w:rsidR="002972E5">
        <w:rPr>
          <w:rFonts w:ascii="Times New Roman" w:hAnsi="Times New Roman" w:cs="Times New Roman"/>
          <w:sz w:val="28"/>
          <w:szCs w:val="28"/>
        </w:rPr>
        <w:t>ідгук у багатьох лідерів країн «третього світу»</w:t>
      </w:r>
      <w:r w:rsidRPr="00D9618E">
        <w:rPr>
          <w:rFonts w:ascii="Times New Roman" w:hAnsi="Times New Roman" w:cs="Times New Roman"/>
          <w:sz w:val="28"/>
          <w:szCs w:val="28"/>
        </w:rPr>
        <w:t>, що сприяло зміцненню міжнародних позицій Румунії [9].</w:t>
      </w:r>
    </w:p>
    <w:p w14:paraId="69FD020F" w14:textId="326427ED" w:rsidR="00D9618E" w:rsidRPr="000B69DA" w:rsidRDefault="00D9618E" w:rsidP="000B69DA">
      <w:pPr>
        <w:spacing w:after="0" w:line="360" w:lineRule="auto"/>
        <w:rPr>
          <w:rFonts w:ascii="Times New Roman" w:hAnsi="Times New Roman" w:cs="Times New Roman"/>
        </w:rPr>
      </w:pPr>
      <w:r w:rsidRPr="000B69DA">
        <w:rPr>
          <w:rFonts w:ascii="Times New Roman" w:hAnsi="Times New Roman" w:cs="Times New Roman"/>
        </w:rPr>
        <w:t>Таблиця 3.5 Основні напрями співпраці Румунії з країнами, що розвиваються (1965-1989 рр.)</w:t>
      </w:r>
    </w:p>
    <w:tbl>
      <w:tblPr>
        <w:tblStyle w:val="ae"/>
        <w:tblW w:w="0" w:type="auto"/>
        <w:jc w:val="center"/>
        <w:tblLook w:val="04A0" w:firstRow="1" w:lastRow="0" w:firstColumn="1" w:lastColumn="0" w:noHBand="0" w:noVBand="1"/>
      </w:tblPr>
      <w:tblGrid>
        <w:gridCol w:w="2748"/>
        <w:gridCol w:w="2623"/>
        <w:gridCol w:w="4483"/>
      </w:tblGrid>
      <w:tr w:rsidR="00D9618E" w:rsidRPr="00D9618E" w14:paraId="6F5B5976" w14:textId="77777777" w:rsidTr="00D9618E">
        <w:trPr>
          <w:jc w:val="center"/>
        </w:trPr>
        <w:tc>
          <w:tcPr>
            <w:tcW w:w="0" w:type="auto"/>
            <w:hideMark/>
          </w:tcPr>
          <w:p w14:paraId="2A44E413"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Сфера співробітництва</w:t>
            </w:r>
          </w:p>
        </w:tc>
        <w:tc>
          <w:tcPr>
            <w:tcW w:w="0" w:type="auto"/>
            <w:hideMark/>
          </w:tcPr>
          <w:p w14:paraId="2FEE7296"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Основні партнери</w:t>
            </w:r>
          </w:p>
        </w:tc>
        <w:tc>
          <w:tcPr>
            <w:tcW w:w="0" w:type="auto"/>
            <w:hideMark/>
          </w:tcPr>
          <w:p w14:paraId="69AEBB7B"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Форми реалізації</w:t>
            </w:r>
          </w:p>
        </w:tc>
      </w:tr>
      <w:tr w:rsidR="00D9618E" w:rsidRPr="00D9618E" w14:paraId="29C71125" w14:textId="77777777" w:rsidTr="00D9618E">
        <w:trPr>
          <w:jc w:val="center"/>
        </w:trPr>
        <w:tc>
          <w:tcPr>
            <w:tcW w:w="0" w:type="auto"/>
            <w:hideMark/>
          </w:tcPr>
          <w:p w14:paraId="1E8406C5"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Економічна співпраця</w:t>
            </w:r>
          </w:p>
        </w:tc>
        <w:tc>
          <w:tcPr>
            <w:tcW w:w="0" w:type="auto"/>
            <w:hideMark/>
          </w:tcPr>
          <w:p w14:paraId="4A0473A1"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Іран, Лівія, Ірак</w:t>
            </w:r>
          </w:p>
        </w:tc>
        <w:tc>
          <w:tcPr>
            <w:tcW w:w="0" w:type="auto"/>
            <w:hideMark/>
          </w:tcPr>
          <w:p w14:paraId="27D4CCF1"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Торгівля нафтою, промислове обладнання</w:t>
            </w:r>
          </w:p>
        </w:tc>
      </w:tr>
      <w:tr w:rsidR="00D9618E" w:rsidRPr="00D9618E" w14:paraId="0C4F2246" w14:textId="77777777" w:rsidTr="00D9618E">
        <w:trPr>
          <w:jc w:val="center"/>
        </w:trPr>
        <w:tc>
          <w:tcPr>
            <w:tcW w:w="0" w:type="auto"/>
            <w:hideMark/>
          </w:tcPr>
          <w:p w14:paraId="54E978E1"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Технічна допомога</w:t>
            </w:r>
          </w:p>
        </w:tc>
        <w:tc>
          <w:tcPr>
            <w:tcW w:w="0" w:type="auto"/>
            <w:hideMark/>
          </w:tcPr>
          <w:p w14:paraId="1BCF31AC"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Алжир, Нігерія, Ангола</w:t>
            </w:r>
          </w:p>
        </w:tc>
        <w:tc>
          <w:tcPr>
            <w:tcW w:w="0" w:type="auto"/>
            <w:hideMark/>
          </w:tcPr>
          <w:p w14:paraId="76B15678"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Будівництво промислових об'єктів</w:t>
            </w:r>
          </w:p>
        </w:tc>
      </w:tr>
      <w:tr w:rsidR="00D9618E" w:rsidRPr="00D9618E" w14:paraId="2EC7B896" w14:textId="77777777" w:rsidTr="00D9618E">
        <w:trPr>
          <w:jc w:val="center"/>
        </w:trPr>
        <w:tc>
          <w:tcPr>
            <w:tcW w:w="0" w:type="auto"/>
            <w:hideMark/>
          </w:tcPr>
          <w:p w14:paraId="52E28177"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lastRenderedPageBreak/>
              <w:t>Військова співпраця</w:t>
            </w:r>
          </w:p>
        </w:tc>
        <w:tc>
          <w:tcPr>
            <w:tcW w:w="0" w:type="auto"/>
            <w:hideMark/>
          </w:tcPr>
          <w:p w14:paraId="568D883F"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Єгипет, Сирія</w:t>
            </w:r>
          </w:p>
        </w:tc>
        <w:tc>
          <w:tcPr>
            <w:tcW w:w="0" w:type="auto"/>
            <w:hideMark/>
          </w:tcPr>
          <w:p w14:paraId="0EB0C6CF"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Поставки озброєнь, підготовка кадрів</w:t>
            </w:r>
          </w:p>
        </w:tc>
      </w:tr>
      <w:tr w:rsidR="00D9618E" w:rsidRPr="00D9618E" w14:paraId="39AC0E20" w14:textId="77777777" w:rsidTr="00D9618E">
        <w:trPr>
          <w:jc w:val="center"/>
        </w:trPr>
        <w:tc>
          <w:tcPr>
            <w:tcW w:w="0" w:type="auto"/>
            <w:hideMark/>
          </w:tcPr>
          <w:p w14:paraId="3F010D9C"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Освітні програми</w:t>
            </w:r>
          </w:p>
        </w:tc>
        <w:tc>
          <w:tcPr>
            <w:tcW w:w="0" w:type="auto"/>
            <w:hideMark/>
          </w:tcPr>
          <w:p w14:paraId="2673FF94"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Країни Африки та Азії</w:t>
            </w:r>
          </w:p>
        </w:tc>
        <w:tc>
          <w:tcPr>
            <w:tcW w:w="0" w:type="auto"/>
            <w:hideMark/>
          </w:tcPr>
          <w:p w14:paraId="4B208571"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Навчання студентів, обмін спеціалістами</w:t>
            </w:r>
          </w:p>
        </w:tc>
      </w:tr>
    </w:tbl>
    <w:p w14:paraId="37B105C7" w14:textId="77777777" w:rsidR="00D9618E" w:rsidRDefault="00D9618E" w:rsidP="00D9618E">
      <w:pPr>
        <w:spacing w:after="0" w:line="360" w:lineRule="auto"/>
        <w:ind w:firstLine="709"/>
        <w:jc w:val="both"/>
        <w:rPr>
          <w:rFonts w:ascii="Times New Roman" w:hAnsi="Times New Roman" w:cs="Times New Roman"/>
          <w:sz w:val="28"/>
          <w:szCs w:val="28"/>
        </w:rPr>
      </w:pPr>
    </w:p>
    <w:p w14:paraId="18A6C5CF" w14:textId="24DFC5B9"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Економічне співробітництво з країнами, що розвиваються, стало важливим елементом зовнішньоекономічної стратегії Румунії. Особлива увага приділялася розвитку торгівлі з нафтовидобувними країнами, що мало забезпечити енергетичну безпеку румунської економіки. За даними дослідників, до кінця 1970-х років частка країн, що розвиваються, у зовнішньоторговельному обороті Румунії досягла 20% [14].</w:t>
      </w:r>
    </w:p>
    <w:p w14:paraId="50FF440E" w14:textId="77777777" w:rsidR="00D9618E" w:rsidRPr="00D9618E" w:rsidRDefault="00D9618E" w:rsidP="00D9618E">
      <w:pPr>
        <w:spacing w:after="0" w:line="360" w:lineRule="auto"/>
        <w:ind w:firstLine="709"/>
        <w:jc w:val="both"/>
        <w:rPr>
          <w:rFonts w:ascii="Times New Roman" w:hAnsi="Times New Roman" w:cs="Times New Roman"/>
          <w:sz w:val="28"/>
          <w:szCs w:val="28"/>
        </w:rPr>
      </w:pPr>
      <w:r w:rsidRPr="00D9618E">
        <w:rPr>
          <w:rFonts w:ascii="Times New Roman" w:hAnsi="Times New Roman" w:cs="Times New Roman"/>
          <w:sz w:val="28"/>
          <w:szCs w:val="28"/>
        </w:rPr>
        <w:t>Специфічною формою співробітництва стала технічна допомога країнам, що розвиваються. Румунські спеціалісти брали участь у будівництві промислових об'єктів, розвитку інфраструктури, підготовці національних кадрів у багатьох країнах Африки та Азії. Ця діяльність не лише приносила економічні вигоди, але й сприяла зміцненню політичного впливу Румунії в регіоні [8].</w:t>
      </w:r>
    </w:p>
    <w:p w14:paraId="6BE2AD37" w14:textId="0F1FAF6C" w:rsidR="00D9618E" w:rsidRPr="000B69DA" w:rsidRDefault="00D9618E" w:rsidP="00D9618E">
      <w:pPr>
        <w:spacing w:after="0" w:line="360" w:lineRule="auto"/>
        <w:ind w:firstLine="709"/>
        <w:jc w:val="center"/>
        <w:rPr>
          <w:rFonts w:ascii="Times New Roman" w:hAnsi="Times New Roman" w:cs="Times New Roman"/>
        </w:rPr>
      </w:pPr>
      <w:r w:rsidRPr="000B69DA">
        <w:rPr>
          <w:rFonts w:ascii="Times New Roman" w:hAnsi="Times New Roman" w:cs="Times New Roman"/>
        </w:rPr>
        <w:t>Таблиця 3.6 Динаміка торгівлі Румунії з країнами, що розвиваються (1970-1985 рр.)</w:t>
      </w:r>
    </w:p>
    <w:tbl>
      <w:tblPr>
        <w:tblStyle w:val="ae"/>
        <w:tblW w:w="0" w:type="auto"/>
        <w:jc w:val="center"/>
        <w:tblLook w:val="04A0" w:firstRow="1" w:lastRow="0" w:firstColumn="1" w:lastColumn="0" w:noHBand="0" w:noVBand="1"/>
      </w:tblPr>
      <w:tblGrid>
        <w:gridCol w:w="2261"/>
        <w:gridCol w:w="2949"/>
        <w:gridCol w:w="4275"/>
      </w:tblGrid>
      <w:tr w:rsidR="00D9618E" w:rsidRPr="00D9618E" w14:paraId="7AFE4FD5" w14:textId="77777777" w:rsidTr="00D9618E">
        <w:trPr>
          <w:jc w:val="center"/>
        </w:trPr>
        <w:tc>
          <w:tcPr>
            <w:tcW w:w="2261" w:type="dxa"/>
            <w:hideMark/>
          </w:tcPr>
          <w:p w14:paraId="721C18E7"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Рік</w:t>
            </w:r>
          </w:p>
        </w:tc>
        <w:tc>
          <w:tcPr>
            <w:tcW w:w="0" w:type="auto"/>
            <w:hideMark/>
          </w:tcPr>
          <w:p w14:paraId="3AF454EC"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Обсяг торгівлі (млн дол.)</w:t>
            </w:r>
          </w:p>
        </w:tc>
        <w:tc>
          <w:tcPr>
            <w:tcW w:w="0" w:type="auto"/>
            <w:hideMark/>
          </w:tcPr>
          <w:p w14:paraId="4A6AB714" w14:textId="77777777" w:rsidR="00D9618E" w:rsidRPr="00D9618E" w:rsidRDefault="00D9618E" w:rsidP="00D9618E">
            <w:pPr>
              <w:spacing w:line="360" w:lineRule="auto"/>
              <w:jc w:val="both"/>
              <w:rPr>
                <w:rFonts w:ascii="Times New Roman" w:hAnsi="Times New Roman" w:cs="Times New Roman"/>
                <w:b/>
                <w:bCs/>
              </w:rPr>
            </w:pPr>
            <w:r w:rsidRPr="00D9618E">
              <w:rPr>
                <w:rFonts w:ascii="Times New Roman" w:hAnsi="Times New Roman" w:cs="Times New Roman"/>
                <w:b/>
                <w:bCs/>
              </w:rPr>
              <w:t>Частка в загальному товарообігу (%)</w:t>
            </w:r>
          </w:p>
        </w:tc>
      </w:tr>
      <w:tr w:rsidR="00D9618E" w:rsidRPr="00D9618E" w14:paraId="6B244B99" w14:textId="77777777" w:rsidTr="00D9618E">
        <w:trPr>
          <w:jc w:val="center"/>
        </w:trPr>
        <w:tc>
          <w:tcPr>
            <w:tcW w:w="2261" w:type="dxa"/>
            <w:hideMark/>
          </w:tcPr>
          <w:p w14:paraId="094988DB"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1970</w:t>
            </w:r>
          </w:p>
        </w:tc>
        <w:tc>
          <w:tcPr>
            <w:tcW w:w="0" w:type="auto"/>
            <w:hideMark/>
          </w:tcPr>
          <w:p w14:paraId="6513F161"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450</w:t>
            </w:r>
          </w:p>
        </w:tc>
        <w:tc>
          <w:tcPr>
            <w:tcW w:w="0" w:type="auto"/>
            <w:hideMark/>
          </w:tcPr>
          <w:p w14:paraId="491FFC71"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8.5</w:t>
            </w:r>
          </w:p>
        </w:tc>
      </w:tr>
      <w:tr w:rsidR="00D9618E" w:rsidRPr="00D9618E" w14:paraId="4C49DADD" w14:textId="77777777" w:rsidTr="00D9618E">
        <w:trPr>
          <w:jc w:val="center"/>
        </w:trPr>
        <w:tc>
          <w:tcPr>
            <w:tcW w:w="2261" w:type="dxa"/>
            <w:hideMark/>
          </w:tcPr>
          <w:p w14:paraId="6A751089"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1975</w:t>
            </w:r>
          </w:p>
        </w:tc>
        <w:tc>
          <w:tcPr>
            <w:tcW w:w="0" w:type="auto"/>
            <w:hideMark/>
          </w:tcPr>
          <w:p w14:paraId="28083D99"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1200</w:t>
            </w:r>
          </w:p>
        </w:tc>
        <w:tc>
          <w:tcPr>
            <w:tcW w:w="0" w:type="auto"/>
            <w:hideMark/>
          </w:tcPr>
          <w:p w14:paraId="5F2FEAA6"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15.2</w:t>
            </w:r>
          </w:p>
        </w:tc>
      </w:tr>
      <w:tr w:rsidR="00D9618E" w:rsidRPr="00D9618E" w14:paraId="3FF2B932" w14:textId="77777777" w:rsidTr="00D9618E">
        <w:trPr>
          <w:jc w:val="center"/>
        </w:trPr>
        <w:tc>
          <w:tcPr>
            <w:tcW w:w="2261" w:type="dxa"/>
            <w:hideMark/>
          </w:tcPr>
          <w:p w14:paraId="485E3417"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1980</w:t>
            </w:r>
          </w:p>
        </w:tc>
        <w:tc>
          <w:tcPr>
            <w:tcW w:w="0" w:type="auto"/>
            <w:hideMark/>
          </w:tcPr>
          <w:p w14:paraId="61012E18"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3500</w:t>
            </w:r>
          </w:p>
        </w:tc>
        <w:tc>
          <w:tcPr>
            <w:tcW w:w="0" w:type="auto"/>
            <w:hideMark/>
          </w:tcPr>
          <w:p w14:paraId="05524376"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22.4</w:t>
            </w:r>
          </w:p>
        </w:tc>
      </w:tr>
      <w:tr w:rsidR="00D9618E" w:rsidRPr="00D9618E" w14:paraId="07CE58CF" w14:textId="77777777" w:rsidTr="00D9618E">
        <w:trPr>
          <w:jc w:val="center"/>
        </w:trPr>
        <w:tc>
          <w:tcPr>
            <w:tcW w:w="2261" w:type="dxa"/>
            <w:hideMark/>
          </w:tcPr>
          <w:p w14:paraId="5DB776E6"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1985</w:t>
            </w:r>
          </w:p>
        </w:tc>
        <w:tc>
          <w:tcPr>
            <w:tcW w:w="0" w:type="auto"/>
            <w:hideMark/>
          </w:tcPr>
          <w:p w14:paraId="6259372F"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4800</w:t>
            </w:r>
          </w:p>
        </w:tc>
        <w:tc>
          <w:tcPr>
            <w:tcW w:w="0" w:type="auto"/>
            <w:hideMark/>
          </w:tcPr>
          <w:p w14:paraId="13A6F9EB" w14:textId="77777777" w:rsidR="00D9618E" w:rsidRPr="00D9618E" w:rsidRDefault="00D9618E" w:rsidP="00D9618E">
            <w:pPr>
              <w:spacing w:line="360" w:lineRule="auto"/>
              <w:jc w:val="both"/>
              <w:rPr>
                <w:rFonts w:ascii="Times New Roman" w:hAnsi="Times New Roman" w:cs="Times New Roman"/>
              </w:rPr>
            </w:pPr>
            <w:r w:rsidRPr="00D9618E">
              <w:rPr>
                <w:rFonts w:ascii="Times New Roman" w:hAnsi="Times New Roman" w:cs="Times New Roman"/>
              </w:rPr>
              <w:t>25.1</w:t>
            </w:r>
          </w:p>
        </w:tc>
      </w:tr>
    </w:tbl>
    <w:p w14:paraId="26A4C39C" w14:textId="77777777" w:rsidR="00D713E7" w:rsidRDefault="00D713E7" w:rsidP="00D713E7">
      <w:pPr>
        <w:spacing w:after="0" w:line="360" w:lineRule="auto"/>
        <w:ind w:firstLine="709"/>
        <w:jc w:val="both"/>
        <w:rPr>
          <w:rFonts w:ascii="Times New Roman" w:hAnsi="Times New Roman" w:cs="Times New Roman"/>
          <w:b/>
          <w:bCs/>
          <w:sz w:val="28"/>
          <w:szCs w:val="28"/>
        </w:rPr>
      </w:pPr>
    </w:p>
    <w:p w14:paraId="22DC6938" w14:textId="6E17EB24"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Важливим напрямом співпраці стала підготовка кадрів для країн, що розвиваються. В румунських вищих навчальних закладах навчалися тисячі студентів з країн Африки та Азії, що створювало довгострокову базу для розвитку двосторонніх відносин. Крім того, Румунія надавала значну технічну допомогу в створенні освітніх закладів у країнах-партнерах [23].</w:t>
      </w:r>
    </w:p>
    <w:p w14:paraId="7CBD3B78"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 xml:space="preserve">Ця освітня політика мала глибоке стратегічне бачення. Румунське керівництво розуміло, що студенти, які здобували освіту в Румунії, після повернення на батьківщину ставатимуть потенційними носіями румунського впливу у своїх країнах. Багато з них згодом займали важливі посади в урядах, </w:t>
      </w:r>
      <w:r w:rsidRPr="00D713E7">
        <w:rPr>
          <w:rFonts w:ascii="Times New Roman" w:hAnsi="Times New Roman" w:cs="Times New Roman"/>
          <w:sz w:val="28"/>
          <w:szCs w:val="28"/>
        </w:rPr>
        <w:lastRenderedPageBreak/>
        <w:t>підприємствах, освітніх закладах своїх держав, зберігаючи теплі почуття до Румунії та розуміння її підходів до вирішення різноманітних проблем.</w:t>
      </w:r>
    </w:p>
    <w:p w14:paraId="029F584B"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Румунські університети розробляли спеціальні програми для іноземних студентів, які враховували специфіку їхніх країн походження. Особлива увага приділялася технічним та інженерним спеціальностям, оскільки країни, що розвивалися, гостро потребували кваліфікованих кадрів для процесів індустріалізації. Водночас значна кількість студентів навчалася на гуманітарних факультетах, вивчаючи політологію, економіку, журналістику, що дозволяло їм краще розуміти румунську модель розвитку.</w:t>
      </w:r>
    </w:p>
    <w:p w14:paraId="360AE5BA"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Система стипендіального забезпечення була досить щедрою, що робило навчання в Румунії привабливим для молоді з країн з обмеженими фінансовими можливостями. Окрім власне навчання, іноземні студенти отримували можливість ознайомитися з румунською культурою, історією, традиціями, що формувало у них позитивне ставлення до країни перебування.</w:t>
      </w:r>
    </w:p>
    <w:p w14:paraId="5B1BD80E"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Технічна допомога в створенні освітніх закладів включала не лише будівництво та обладнання, але й направлення румунських викладачів та експертів для роботи в цих установах. Це забезпечувало передачу не лише знань, але й методичних підходів, управлінського досвіду, технологічних рішень, які довели свою ефективність у румунських умовах.</w:t>
      </w:r>
    </w:p>
    <w:p w14:paraId="66353F66" w14:textId="6A4BBFE0"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Особливістю румунської політики була її відносна незалежність ві</w:t>
      </w:r>
      <w:r w:rsidR="002972E5">
        <w:rPr>
          <w:rFonts w:ascii="Times New Roman" w:hAnsi="Times New Roman" w:cs="Times New Roman"/>
          <w:sz w:val="28"/>
          <w:szCs w:val="28"/>
        </w:rPr>
        <w:t>д радянських підходів до країн «третього світу»</w:t>
      </w:r>
      <w:r w:rsidRPr="00D713E7">
        <w:rPr>
          <w:rFonts w:ascii="Times New Roman" w:hAnsi="Times New Roman" w:cs="Times New Roman"/>
          <w:sz w:val="28"/>
          <w:szCs w:val="28"/>
        </w:rPr>
        <w:t>. Н. Чаушеску часто займав особливу позицію щодо міжнародних конфліктів, намагаючись виступати в ролі посередника. Це стосувалося, зокрема, близькосхідного конфлікту, де Румунія підтримувала контакти як з арабськими країнами, так і з Ізраїлем [4].</w:t>
      </w:r>
    </w:p>
    <w:p w14:paraId="23CE1269"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Ця незалежність проявлялася в багатьох аспектах зовнішньої політики. Якщо СРСР часто підтримував одну сторону в регіональних конфліктах, керуючись ідеологічними міркуваннями та геополітичними інтересами, то Румунія намагалася зберігати нейтралітет або підтримувати діалог з усіма сторонами. Такий підхід дозволяв Бухаресту розширювати коло партнерів та уникати втягування в регіональні протистояння.</w:t>
      </w:r>
    </w:p>
    <w:p w14:paraId="33A4FE44"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lastRenderedPageBreak/>
        <w:t>У близькосхідному врегулюванні Румунія зайняла унікальну позицію серед країн соціалістичного табору. Підтримуючи справедливі вимоги палестинського народу, Румунія водночас не розривала дипломатичних відносин з Ізраїлем, що дозволяло їй служити каналом комунікації між ворогуючими сторонами. Н. Чаушеску неодноразово пропонував свої послуги як посередника, організовував зустрічі між представниками різних сторін конфлікту.</w:t>
      </w:r>
    </w:p>
    <w:p w14:paraId="5BBB526A" w14:textId="25C3A5B1"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Подібний підхід застосовувався і в інших регіонах світу. Румунія підтримувала відносини з різними політичними силами</w:t>
      </w:r>
      <w:r w:rsidR="00CE7B72">
        <w:rPr>
          <w:rFonts w:ascii="Times New Roman" w:hAnsi="Times New Roman" w:cs="Times New Roman"/>
          <w:sz w:val="28"/>
          <w:szCs w:val="28"/>
        </w:rPr>
        <w:t xml:space="preserve"> в Африці, не обмежуючись лише «прогресивними»</w:t>
      </w:r>
      <w:r w:rsidRPr="00D713E7">
        <w:rPr>
          <w:rFonts w:ascii="Times New Roman" w:hAnsi="Times New Roman" w:cs="Times New Roman"/>
          <w:sz w:val="28"/>
          <w:szCs w:val="28"/>
        </w:rPr>
        <w:t xml:space="preserve"> режимами, як це робив СРСР. Така гнучкість дозволяла румунській дипломатії знаходити партнерів навіть у тих країнах, де радянський вплив був мінімальним або негативно сприймався місцевим керівництвом.</w:t>
      </w:r>
    </w:p>
    <w:p w14:paraId="3C5592EF"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Особливо яскраво незалежність румунського курсу проявилася під час різноманітних міжнародних криз. Румунія часто утримувалася від різких заяв, надаючи перевагу діалогу та компромісам. Це створювало імідж Румунії як відповідальної держави, зацікавленої в мирному врегулюванні конфліктів та стабільності у світі.</w:t>
      </w:r>
    </w:p>
    <w:p w14:paraId="30C73B63"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Активна політика щодо країн, що розвиваються, мала також важливе внутрішньополітичне значення. Численні закордонні візити Н. Чаушеску, прийоми іноземних делегацій, підписання міжнародних угод активно використовувалися пропагандою для зміцнення його іміджу як видатного міжнародного діяча [10].</w:t>
      </w:r>
    </w:p>
    <w:p w14:paraId="663E0567"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Ці міжнародні контакти ставали важливим елементом формування культу особи румунського лідера. Кожен закордонний візит Чаушеску супроводжувався широким висвітленням у румунських засобах масової інформації. Детально описувалися урочистості зустрічей, переговори на найвищому рівні, підписання угод про співпрацю. Особлива увага приділялася проявам поваги з боку іноземних керівників, їхнім позитивним відгукам про Румунію та особисто про Чаушеску.</w:t>
      </w:r>
    </w:p>
    <w:p w14:paraId="74622259"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lastRenderedPageBreak/>
        <w:t>Прийоми іноземних делегацій у Бухаресті також перетворювалися на помпезні заходи, покликані продемонструвати міжнародний авторитет румунського лідера. Організовувалися урочисті церемонії, банкети, культурні програми, які широко висвітлювалися в пресі та на телебаченні. Населенню демонструвалося, що до Румунії їдуть лідери з усього світу, щоб зустрітися з Чаушеску та обговорити важливі міжнародні питання.</w:t>
      </w:r>
    </w:p>
    <w:p w14:paraId="73CC99AE"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Підписання міжнародних угод перетворювалося на значущі політичні події, які подавалися як особисті досягнення румунського лідера. Пропаганда акцентувала увагу на тому, що саме мудрість та дипломатичний хист Чаушеску дозволяють Румунії займати поважне місце в міжнародному співтоваристві та розвивати взаємовигідні відносини з країнами всіх континентів.</w:t>
      </w:r>
    </w:p>
    <w:p w14:paraId="0B30910A"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Ця міжнародна активність використовувалася також для виправдання внутрішньої політики режиму. Населенню пояснювалося, що високий міжнародний авторитет Румунії є результатом правильного внутрішнього курсу, мудрого керівництва та єдності народу навколо свого лідера.</w:t>
      </w:r>
    </w:p>
    <w:p w14:paraId="5EA6DC15"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До кінця 1970-х років Румунія встановила тісні відносини з багатьма країнами Африки, Азії та Латинської Америки. Особливо активно розвивалися зв'язки з такими державами як Іран (до Ісламської революції), Лівія, Ірак, Єгипет, Нігерія. Ці відносини включали не лише економічне співробітництво, але й військово-технічну співпрацю, культурні обміни, спільні освітні програми [15].</w:t>
      </w:r>
    </w:p>
    <w:p w14:paraId="4256004C"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Відносини з Іраном за часів шаха Мохаммеда Рези Пехлеві були особливо інтенсивними та багатогранними. Обидві країни мали спільні інтереси у сфері енергетики - Румунія потребувала нафти, а Іран був зацікавлений у румунських технологіях нафтопереробки та нафтохімії. Розвивалося також співробітництво у сфері машинобудування, металургії, сільського господарства. Іранські студенти навчалися в румунських університетах, а румунські спеціалісти працювали на різноманітних проектах в Ірані.</w:t>
      </w:r>
    </w:p>
    <w:p w14:paraId="7856484F"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 xml:space="preserve">Співпраця з Лівією охоплювала широкий спектр галузей - від нафтогазової сфери до будівництва інфраструктурних об'єктів. Румунські </w:t>
      </w:r>
      <w:r w:rsidRPr="00D713E7">
        <w:rPr>
          <w:rFonts w:ascii="Times New Roman" w:hAnsi="Times New Roman" w:cs="Times New Roman"/>
          <w:sz w:val="28"/>
          <w:szCs w:val="28"/>
        </w:rPr>
        <w:lastRenderedPageBreak/>
        <w:t>компанії брали участь у реалізації великих будівельних проектів у Лівії, зокрема спорудженні доріг, мостів, промислових об'єктів. Взамін Лівія постачала нафту та інвестувала кошти в румунську економіку.</w:t>
      </w:r>
    </w:p>
    <w:p w14:paraId="212103B3"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Відносини з Іраком також мали комплексний характер. Румунія поставляла до Іраку промислове обладнання, технології, надавала технічну допомогу в розвитку нафтогазового сектору. Іракські фахівці проходили стажування на румунських підприємствах, вивчаючи передові технології та методи організації виробництва.</w:t>
      </w:r>
    </w:p>
    <w:p w14:paraId="0A97AD64"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Єгипет традиційно займав особливе місце в румунській політиці щодо арабського світу. Румунія підтримувала тісні відносини з Єгиптом за часів Гамаля Абделя Насера, а потім продовжила розвивати співпрацю за президентства Анвара Садата. Ці відносини включали економічне співробітництво, культурні обміни, спільні археологічні дослідження.</w:t>
      </w:r>
    </w:p>
    <w:p w14:paraId="77E3941D"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Нігерія, як найбільша за населенням африканська країна та важливий постачальник нафти, також стала важливим партнером Румунії. Румунські компанії брали участь у розвитку нігерійської нафтогазової індустрії, будівництві промислових об'єктів, розвитку транспортної інфраструктури.</w:t>
      </w:r>
    </w:p>
    <w:p w14:paraId="70B624FA"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Військово-технічна співпраця з цими країнами включала поставки румунського озброєння та військової техніки, навчання військових фахівців, спільні навчання та маневри. Румунія експортувала літаки, вертольоти, танки, артилерійські системи, стрілецьку зброю. Це співробітництво було взаємовигідним - Румунія отримувала валютні надходження, а країни-партнери - сучасну військову техніку за відносно помірними цінами.</w:t>
      </w:r>
    </w:p>
    <w:p w14:paraId="16B5822F"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Культурні обміни охоплювали різноманітні сфери - від студентських обмінів до гастролей художніх колективів, від виставок до кінофестивалів. Ці заходи сприяли зміцненню взаєморозуміння між народами, популяризації румунської культури в країнах-партнерах та ознайомленню румунського населення з культурними традиціями інших народів.</w:t>
      </w:r>
    </w:p>
    <w:p w14:paraId="350A335C" w14:textId="24464822"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 xml:space="preserve">Проте економічна криза 1980-х років призвела до суттєвого скорочення можливостей Румунії щодо співпраці з країнами, що розвиваються. Політика </w:t>
      </w:r>
      <w:r w:rsidRPr="00D713E7">
        <w:rPr>
          <w:rFonts w:ascii="Times New Roman" w:hAnsi="Times New Roman" w:cs="Times New Roman"/>
          <w:sz w:val="28"/>
          <w:szCs w:val="28"/>
        </w:rPr>
        <w:lastRenderedPageBreak/>
        <w:t>жорсткої економії та прискореного погашення зовнішнього боргу змусила згорнути багато програм міжнародного співробітництва. Це негативно позначилося на міжнародному престижі країни та призве</w:t>
      </w:r>
      <w:r w:rsidR="002972E5">
        <w:rPr>
          <w:rFonts w:ascii="Times New Roman" w:hAnsi="Times New Roman" w:cs="Times New Roman"/>
          <w:sz w:val="28"/>
          <w:szCs w:val="28"/>
        </w:rPr>
        <w:t>ло до послаблення її позицій у «третьому світі»</w:t>
      </w:r>
      <w:r w:rsidRPr="00D713E7">
        <w:rPr>
          <w:rFonts w:ascii="Times New Roman" w:hAnsi="Times New Roman" w:cs="Times New Roman"/>
          <w:sz w:val="28"/>
          <w:szCs w:val="28"/>
        </w:rPr>
        <w:t xml:space="preserve"> [6].</w:t>
      </w:r>
    </w:p>
    <w:p w14:paraId="636114AE"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Економічні труднощі 1980-х років кардинально змінили можливості Румунії у сфері міжнародного співробітництва. Рішення Чаушеску про прискорене погашення зовнішнього боргу призвело до драматичного скорочення імпорту, згортання інвестиційних програм, зменшення витрат на соціальні потреби. У цих умовах країна більше не могла собі дозволити щедру політику міжнародної допомоги та співпраці.</w:t>
      </w:r>
    </w:p>
    <w:p w14:paraId="1E634343"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Багато освітніх програм для студентів з країн, що розвиваються, були скорочені або припинені. Зменшилася кількість стипендій, погіршилися умови навчання та проживання іноземних студентів. Це призвело до відтоку студентів до інших країн та погіршення іміджу Румунії як привабливої освітньої дестинації.</w:t>
      </w:r>
    </w:p>
    <w:p w14:paraId="611811F7"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Програми технічної допомоги також зазнали значних скорочень. Румунія більше не могла відправляти велику кількість своїх фахівців для роботи в країнах-партнерах, скоротилося фінансування спільних проектів, зменшилися поставки обладнання та технологій на пільгових умовах.</w:t>
      </w:r>
    </w:p>
    <w:p w14:paraId="73762C82"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Торгівельні відносини також постраждали від економічних проблем. Румунія була змушена переорієнтуватися на експорт сировини та продукції з низькою доданою вартістю, що зменшувало її привабливість як торгівельного партнера для країн, що розвиваються. Водночас скорочення імпорту призвело до зменшення закупівель товарів з цих країн.</w:t>
      </w:r>
    </w:p>
    <w:p w14:paraId="17967A21"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Ці зміни особливо болісно сприймалися країнами-партнерами, які звикли до активної та щедрої румунської політики співпраці. Багато проектів залишилися незавершеними, обіцянки не були виконані, що призвело до розчарування та погіршення відносин.</w:t>
      </w:r>
    </w:p>
    <w:p w14:paraId="34204C2D"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 xml:space="preserve">Незважаючи на економічні труднощі, режим Чаушеску продовжував підтримувати активні політичні контакти з країнами, що розвиваються, до </w:t>
      </w:r>
      <w:r w:rsidRPr="00D713E7">
        <w:rPr>
          <w:rFonts w:ascii="Times New Roman" w:hAnsi="Times New Roman" w:cs="Times New Roman"/>
          <w:sz w:val="28"/>
          <w:szCs w:val="28"/>
        </w:rPr>
        <w:lastRenderedPageBreak/>
        <w:t>самого свого падіння. Ці відносини залишалися важливим елементом зовнішньополітичної стратегії, спрямованої на демонстрацію незалежності Румунії на міжнародній арені [20].</w:t>
      </w:r>
    </w:p>
    <w:p w14:paraId="561731F1"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Політичні контакти підтримувалися через дипломатичні канали, взаємні візити на високому рівні, участь у міжнародних конференціях та форумах. Румунія продовжувала активно брати участь у роботі Руху неприєднання, підтримувала контакти з Організацією африканської єдності, Лігою арабських держав, іншими регіональними організаціями.</w:t>
      </w:r>
    </w:p>
    <w:p w14:paraId="52E3C1FE"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Н. Чаушеску продовжував здійснювати закордонні поїздки, хоча їх інтенсивність дещо зменшилася порівняно з попередніми роками. Ці візити використовувалися для підтвердження дружніх відносин, обговорення можливостей подальшої співпраці, координації позицій з міжнародних питань.</w:t>
      </w:r>
    </w:p>
    <w:p w14:paraId="06960624"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Румунська дипломатія намагалася компенсувати зменшення економічного співробітництва активізацією політичного діалогу. Пропонувалися ініціативи з мирного врегулювання регіональних конфліктів, підтримувалися зусилля з розвитку міжнародного права, роззброєння, зміцнення безпеки.</w:t>
      </w:r>
    </w:p>
    <w:p w14:paraId="447656E3"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Особлива увага приділялася підтримці антиколоніальної боротьби в Африці, особливо в Південній Африці. Румунія засуджувала режим апартеїду, підтримувала визвольні рухи, надавала політичну та моральну підтримку боротьбі за незалежність Намібії.</w:t>
      </w:r>
    </w:p>
    <w:p w14:paraId="0AF02B11"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У латиноамериканському регіоні Румунія підтримувала процеси демократизації, виступала проти військових диктатур, підтримувала мирні ініціативи з врегулювання центральноамериканської кризи.</w:t>
      </w:r>
    </w:p>
    <w:p w14:paraId="31A1D894"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Таким чином, політика Румунії щодо країн, що розвиваються, в період правління Н. Чаушеску характеризувалася високою активністю, прагматичним підходом до економічного співробітництва та намаганням використати ці відносини для зміцнення міжнародних позицій країни. Ця політика була важливою складовою загальної стратегії режиму, спрямованої на забезпечення відносної незалежності від Москви та створення іміджу Румунії як важливого міжнародного гравця.</w:t>
      </w:r>
    </w:p>
    <w:p w14:paraId="28FE7112" w14:textId="58087402"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lastRenderedPageBreak/>
        <w:t>Політика щодо країн, що розвиваються, виконувала кілька важливих функцій у загальній стратегії румунського керівництва. По-перше, вона дозволяла диверсифікувати зовнішньоекономічні зв'язки країни, зменшуючи залежність від традиційних партнерів у межах соціалістичного табору. По-друг</w:t>
      </w:r>
      <w:r w:rsidR="008A20D3">
        <w:rPr>
          <w:rFonts w:ascii="Times New Roman" w:hAnsi="Times New Roman" w:cs="Times New Roman"/>
          <w:sz w:val="28"/>
          <w:szCs w:val="28"/>
        </w:rPr>
        <w:t xml:space="preserve">е, активні контакти з країнами </w:t>
      </w:r>
      <w:r w:rsidR="008A20D3">
        <w:rPr>
          <w:rFonts w:ascii="Times New Roman" w:hAnsi="Times New Roman" w:cs="Times New Roman"/>
          <w:sz w:val="28"/>
          <w:szCs w:val="28"/>
          <w:lang w:val="ru-RU"/>
        </w:rPr>
        <w:t>«</w:t>
      </w:r>
      <w:r w:rsidR="008A20D3">
        <w:rPr>
          <w:rFonts w:ascii="Times New Roman" w:hAnsi="Times New Roman" w:cs="Times New Roman"/>
          <w:sz w:val="28"/>
          <w:szCs w:val="28"/>
        </w:rPr>
        <w:t>третього світу</w:t>
      </w:r>
      <w:r w:rsidR="008A20D3">
        <w:rPr>
          <w:rFonts w:ascii="Times New Roman" w:hAnsi="Times New Roman" w:cs="Times New Roman"/>
          <w:sz w:val="28"/>
          <w:szCs w:val="28"/>
          <w:lang w:val="ru-RU"/>
        </w:rPr>
        <w:t>»</w:t>
      </w:r>
      <w:r w:rsidRPr="00D713E7">
        <w:rPr>
          <w:rFonts w:ascii="Times New Roman" w:hAnsi="Times New Roman" w:cs="Times New Roman"/>
          <w:sz w:val="28"/>
          <w:szCs w:val="28"/>
        </w:rPr>
        <w:t xml:space="preserve"> підвищували міжнародний престиж Румунії та особисто Н. Чаушеску.</w:t>
      </w:r>
    </w:p>
    <w:p w14:paraId="44448812"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По-третє, ця політика служила важливим інструментом демонстрації незалежності румунського курсу від радянських директив. Здатність підтримувати власні, відмінні від Москви відносини з країнами, що розвиваються, свідчила про суб'єктність Румунії в міжнародних справах.</w:t>
      </w:r>
    </w:p>
    <w:p w14:paraId="1424EDCA"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Нарешті, активна політика щодо країн, що розвиваються, мала важливе пропагандистське значення для внутрішнього використання. Вона дозволяла представити Румунію як прогресивну державу, яка підтримує справедливу боротьбу народів за незалежність, економічний розвиток та соціальний прогрес.</w:t>
      </w:r>
    </w:p>
    <w:p w14:paraId="67C30A4A" w14:textId="77777777" w:rsidR="00D713E7" w:rsidRPr="00D713E7" w:rsidRDefault="00D713E7" w:rsidP="00D713E7">
      <w:pPr>
        <w:spacing w:after="0" w:line="360" w:lineRule="auto"/>
        <w:ind w:firstLine="709"/>
        <w:jc w:val="both"/>
        <w:rPr>
          <w:rFonts w:ascii="Times New Roman" w:hAnsi="Times New Roman" w:cs="Times New Roman"/>
          <w:sz w:val="28"/>
          <w:szCs w:val="28"/>
        </w:rPr>
      </w:pPr>
      <w:r w:rsidRPr="00D713E7">
        <w:rPr>
          <w:rFonts w:ascii="Times New Roman" w:hAnsi="Times New Roman" w:cs="Times New Roman"/>
          <w:sz w:val="28"/>
          <w:szCs w:val="28"/>
        </w:rPr>
        <w:t>Хоча економічна криза 1980-х років призвела до значного звуження можливостей цієї політики, її основні принципи та напрями зберігалися до самого кінця існування комуністичного режиму в Румунії. Досвід румунської політики щодо країн, що розвиваються, демонструє як можливості, так і обмеження середньої держави у формуванні власної зовнішньополітичної ідентичності в умовах біполярного світового порядку.</w:t>
      </w:r>
    </w:p>
    <w:p w14:paraId="131BDE20" w14:textId="77777777" w:rsidR="00D9618E" w:rsidRPr="00D9618E" w:rsidRDefault="00D9618E" w:rsidP="00D9618E"/>
    <w:p w14:paraId="5D736C85" w14:textId="77777777" w:rsidR="00D9618E" w:rsidRDefault="00D9618E" w:rsidP="00D9618E">
      <w:pPr>
        <w:spacing w:after="0" w:line="360" w:lineRule="auto"/>
        <w:jc w:val="both"/>
        <w:rPr>
          <w:rFonts w:ascii="Times New Roman" w:hAnsi="Times New Roman" w:cs="Times New Roman"/>
          <w:sz w:val="28"/>
          <w:szCs w:val="28"/>
        </w:rPr>
      </w:pPr>
    </w:p>
    <w:p w14:paraId="604E27F8" w14:textId="77777777" w:rsidR="00D9618E" w:rsidRDefault="00D9618E" w:rsidP="00D9618E">
      <w:pPr>
        <w:spacing w:after="0" w:line="360" w:lineRule="auto"/>
        <w:jc w:val="both"/>
        <w:rPr>
          <w:rFonts w:ascii="Times New Roman" w:hAnsi="Times New Roman" w:cs="Times New Roman"/>
          <w:sz w:val="28"/>
          <w:szCs w:val="28"/>
        </w:rPr>
      </w:pPr>
    </w:p>
    <w:p w14:paraId="76801E50" w14:textId="77777777" w:rsidR="00D9618E" w:rsidRDefault="00D9618E" w:rsidP="00D9618E">
      <w:pPr>
        <w:spacing w:after="0" w:line="360" w:lineRule="auto"/>
        <w:jc w:val="both"/>
        <w:rPr>
          <w:rFonts w:ascii="Times New Roman" w:hAnsi="Times New Roman" w:cs="Times New Roman"/>
          <w:sz w:val="28"/>
          <w:szCs w:val="28"/>
        </w:rPr>
      </w:pPr>
    </w:p>
    <w:p w14:paraId="3687B358" w14:textId="77777777" w:rsidR="00D9618E" w:rsidRDefault="00D9618E" w:rsidP="00D9618E">
      <w:pPr>
        <w:spacing w:after="0" w:line="360" w:lineRule="auto"/>
        <w:jc w:val="both"/>
        <w:rPr>
          <w:rFonts w:ascii="Times New Roman" w:hAnsi="Times New Roman" w:cs="Times New Roman"/>
          <w:sz w:val="28"/>
          <w:szCs w:val="28"/>
        </w:rPr>
      </w:pPr>
    </w:p>
    <w:p w14:paraId="7DD86C5E" w14:textId="77777777" w:rsidR="00D9618E" w:rsidRDefault="00D9618E" w:rsidP="00D9618E">
      <w:pPr>
        <w:spacing w:after="0" w:line="360" w:lineRule="auto"/>
        <w:jc w:val="both"/>
        <w:rPr>
          <w:rFonts w:ascii="Times New Roman" w:hAnsi="Times New Roman" w:cs="Times New Roman"/>
          <w:sz w:val="28"/>
          <w:szCs w:val="28"/>
        </w:rPr>
      </w:pPr>
    </w:p>
    <w:p w14:paraId="36497608" w14:textId="77777777" w:rsidR="00D9618E" w:rsidRDefault="00D9618E" w:rsidP="00D9618E">
      <w:pPr>
        <w:spacing w:after="0" w:line="360" w:lineRule="auto"/>
        <w:jc w:val="both"/>
        <w:rPr>
          <w:rFonts w:ascii="Times New Roman" w:hAnsi="Times New Roman" w:cs="Times New Roman"/>
          <w:sz w:val="28"/>
          <w:szCs w:val="28"/>
        </w:rPr>
      </w:pPr>
    </w:p>
    <w:p w14:paraId="28EF282B" w14:textId="77777777" w:rsidR="00D9618E" w:rsidRDefault="00D9618E" w:rsidP="00D9618E">
      <w:pPr>
        <w:spacing w:after="0" w:line="360" w:lineRule="auto"/>
        <w:jc w:val="both"/>
        <w:rPr>
          <w:rFonts w:ascii="Times New Roman" w:hAnsi="Times New Roman" w:cs="Times New Roman"/>
          <w:sz w:val="28"/>
          <w:szCs w:val="28"/>
        </w:rPr>
      </w:pPr>
    </w:p>
    <w:p w14:paraId="7996565C" w14:textId="77777777" w:rsidR="00D9618E" w:rsidRDefault="00D9618E" w:rsidP="00D9618E">
      <w:pPr>
        <w:spacing w:after="0" w:line="360" w:lineRule="auto"/>
        <w:jc w:val="both"/>
        <w:rPr>
          <w:rFonts w:ascii="Times New Roman" w:hAnsi="Times New Roman" w:cs="Times New Roman"/>
          <w:sz w:val="28"/>
          <w:szCs w:val="28"/>
        </w:rPr>
      </w:pPr>
    </w:p>
    <w:p w14:paraId="0415DF4A" w14:textId="77777777" w:rsidR="00D9618E" w:rsidRDefault="00D9618E" w:rsidP="00D9618E">
      <w:pPr>
        <w:spacing w:after="0" w:line="360" w:lineRule="auto"/>
        <w:jc w:val="both"/>
        <w:rPr>
          <w:rFonts w:ascii="Times New Roman" w:hAnsi="Times New Roman" w:cs="Times New Roman"/>
          <w:sz w:val="28"/>
          <w:szCs w:val="28"/>
        </w:rPr>
      </w:pPr>
    </w:p>
    <w:p w14:paraId="28C9E69E" w14:textId="77777777" w:rsidR="00D9618E" w:rsidRDefault="00D9618E" w:rsidP="00D9618E">
      <w:pPr>
        <w:spacing w:after="0" w:line="360" w:lineRule="auto"/>
        <w:jc w:val="both"/>
        <w:rPr>
          <w:rFonts w:ascii="Times New Roman" w:hAnsi="Times New Roman" w:cs="Times New Roman"/>
          <w:sz w:val="28"/>
          <w:szCs w:val="28"/>
        </w:rPr>
      </w:pPr>
    </w:p>
    <w:p w14:paraId="5D3278AA" w14:textId="77777777" w:rsidR="00766416" w:rsidRDefault="00766416" w:rsidP="00D9618E">
      <w:pPr>
        <w:spacing w:after="0" w:line="360" w:lineRule="auto"/>
        <w:jc w:val="both"/>
        <w:rPr>
          <w:rFonts w:ascii="Times New Roman" w:hAnsi="Times New Roman" w:cs="Times New Roman"/>
          <w:sz w:val="28"/>
          <w:szCs w:val="28"/>
        </w:rPr>
      </w:pPr>
    </w:p>
    <w:p w14:paraId="4B5FD821" w14:textId="77777777" w:rsidR="00D713E7" w:rsidRDefault="00D713E7" w:rsidP="00D9618E">
      <w:pPr>
        <w:spacing w:after="0" w:line="360" w:lineRule="auto"/>
        <w:jc w:val="both"/>
        <w:rPr>
          <w:rFonts w:ascii="Times New Roman" w:hAnsi="Times New Roman" w:cs="Times New Roman"/>
          <w:sz w:val="28"/>
          <w:szCs w:val="28"/>
        </w:rPr>
      </w:pPr>
    </w:p>
    <w:p w14:paraId="2FC29391" w14:textId="77777777" w:rsidR="00D713E7" w:rsidRDefault="00D713E7" w:rsidP="00D9618E">
      <w:pPr>
        <w:spacing w:after="0" w:line="360" w:lineRule="auto"/>
        <w:jc w:val="both"/>
        <w:rPr>
          <w:rFonts w:ascii="Times New Roman" w:hAnsi="Times New Roman" w:cs="Times New Roman"/>
          <w:sz w:val="28"/>
          <w:szCs w:val="28"/>
        </w:rPr>
      </w:pPr>
    </w:p>
    <w:p w14:paraId="67DE77B3" w14:textId="77777777" w:rsidR="00D713E7" w:rsidRDefault="00D713E7" w:rsidP="00D9618E">
      <w:pPr>
        <w:spacing w:after="0" w:line="360" w:lineRule="auto"/>
        <w:jc w:val="both"/>
        <w:rPr>
          <w:rFonts w:ascii="Times New Roman" w:hAnsi="Times New Roman" w:cs="Times New Roman"/>
          <w:sz w:val="28"/>
          <w:szCs w:val="28"/>
        </w:rPr>
      </w:pPr>
    </w:p>
    <w:p w14:paraId="3D61EE5E" w14:textId="77777777" w:rsidR="00D9618E" w:rsidRPr="00D9618E" w:rsidRDefault="00D9618E" w:rsidP="00D9618E">
      <w:pPr>
        <w:spacing w:after="0" w:line="360" w:lineRule="auto"/>
        <w:jc w:val="both"/>
        <w:rPr>
          <w:rFonts w:ascii="Times New Roman" w:hAnsi="Times New Roman" w:cs="Times New Roman"/>
          <w:sz w:val="28"/>
          <w:szCs w:val="28"/>
        </w:rPr>
      </w:pPr>
    </w:p>
    <w:p w14:paraId="535B2EB1" w14:textId="684C7C4E" w:rsidR="000B69DA" w:rsidRDefault="008046A5" w:rsidP="000B69DA">
      <w:pPr>
        <w:pStyle w:val="1"/>
        <w:spacing w:before="0" w:after="0" w:line="360" w:lineRule="auto"/>
        <w:ind w:firstLine="709"/>
        <w:jc w:val="center"/>
        <w:rPr>
          <w:rFonts w:ascii="Times New Roman" w:hAnsi="Times New Roman" w:cs="Times New Roman"/>
          <w:b/>
          <w:bCs/>
          <w:color w:val="auto"/>
          <w:sz w:val="28"/>
          <w:szCs w:val="28"/>
        </w:rPr>
      </w:pPr>
      <w:bookmarkStart w:id="9" w:name="_Toc209009600"/>
      <w:r w:rsidRPr="00D9618E">
        <w:rPr>
          <w:rFonts w:ascii="Times New Roman" w:hAnsi="Times New Roman" w:cs="Times New Roman"/>
          <w:b/>
          <w:bCs/>
          <w:color w:val="auto"/>
          <w:sz w:val="28"/>
          <w:szCs w:val="28"/>
        </w:rPr>
        <w:t>РОЗДІЛ 3.</w:t>
      </w:r>
    </w:p>
    <w:p w14:paraId="56CBB58F" w14:textId="6C1B244D" w:rsidR="008046A5" w:rsidRDefault="008046A5" w:rsidP="000B69DA">
      <w:pPr>
        <w:pStyle w:val="1"/>
        <w:spacing w:before="0" w:after="0" w:line="360" w:lineRule="auto"/>
        <w:ind w:firstLine="709"/>
        <w:jc w:val="center"/>
        <w:rPr>
          <w:rFonts w:ascii="Times New Roman" w:hAnsi="Times New Roman" w:cs="Times New Roman"/>
          <w:b/>
          <w:bCs/>
          <w:color w:val="auto"/>
          <w:sz w:val="28"/>
          <w:szCs w:val="28"/>
        </w:rPr>
      </w:pPr>
      <w:r w:rsidRPr="00D9618E">
        <w:rPr>
          <w:rFonts w:ascii="Times New Roman" w:hAnsi="Times New Roman" w:cs="Times New Roman"/>
          <w:b/>
          <w:bCs/>
          <w:color w:val="auto"/>
          <w:sz w:val="28"/>
          <w:szCs w:val="28"/>
        </w:rPr>
        <w:t>ЗОВНІШНЬОПОЛІТИЧНА СТРАТЕГІЯ РУМУНІЇ ЗА ПРЕЗИДЕНТСТВА Н. ЧАУШЕСКУ</w:t>
      </w:r>
      <w:bookmarkEnd w:id="9"/>
    </w:p>
    <w:p w14:paraId="135AC514" w14:textId="77777777" w:rsidR="00A2654D" w:rsidRPr="00A2654D" w:rsidRDefault="00A2654D" w:rsidP="00A2654D"/>
    <w:p w14:paraId="0C283A0A" w14:textId="7DF599ED" w:rsidR="00665905" w:rsidRPr="000B69DA" w:rsidRDefault="008046A5" w:rsidP="000B69DA">
      <w:pPr>
        <w:pStyle w:val="1"/>
        <w:spacing w:before="0" w:after="0" w:line="360" w:lineRule="auto"/>
        <w:ind w:firstLine="709"/>
        <w:jc w:val="both"/>
        <w:rPr>
          <w:rFonts w:ascii="Times New Roman" w:hAnsi="Times New Roman" w:cs="Times New Roman"/>
          <w:b/>
          <w:bCs/>
          <w:color w:val="auto"/>
          <w:sz w:val="28"/>
          <w:szCs w:val="28"/>
        </w:rPr>
      </w:pPr>
      <w:bookmarkStart w:id="10" w:name="_Toc209009601"/>
      <w:r w:rsidRPr="00D9618E">
        <w:rPr>
          <w:rFonts w:ascii="Times New Roman" w:hAnsi="Times New Roman" w:cs="Times New Roman"/>
          <w:b/>
          <w:bCs/>
          <w:color w:val="auto"/>
          <w:sz w:val="28"/>
          <w:szCs w:val="28"/>
        </w:rPr>
        <w:t>3.1. Відносини Румунії з країнами соціалістичного табору та СРСР</w:t>
      </w:r>
      <w:bookmarkEnd w:id="10"/>
    </w:p>
    <w:p w14:paraId="52A7630A" w14:textId="46BFC2A2"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Зовнішньополітична стратегія Румунії</w:t>
      </w:r>
      <w:r w:rsidR="000B69DA">
        <w:rPr>
          <w:rFonts w:ascii="Times New Roman" w:hAnsi="Times New Roman" w:cs="Times New Roman"/>
          <w:sz w:val="28"/>
          <w:szCs w:val="28"/>
        </w:rPr>
        <w:t xml:space="preserve"> в період президентства Ніколає </w:t>
      </w:r>
      <w:r w:rsidRPr="00665905">
        <w:rPr>
          <w:rFonts w:ascii="Times New Roman" w:hAnsi="Times New Roman" w:cs="Times New Roman"/>
          <w:sz w:val="28"/>
          <w:szCs w:val="28"/>
        </w:rPr>
        <w:t>Чаушеску (1965-1989 рр.) характеризувалася прагненням до більшої самостійності в рамках соціалістичного табору та поступовим дистанціюванням від жорсткого політичного курсу Радянського Союзу. Як спр</w:t>
      </w:r>
      <w:r w:rsidR="002972E5">
        <w:rPr>
          <w:rFonts w:ascii="Times New Roman" w:hAnsi="Times New Roman" w:cs="Times New Roman"/>
          <w:sz w:val="28"/>
          <w:szCs w:val="28"/>
        </w:rPr>
        <w:t>аведливо зазначає Д. Делетант, «</w:t>
      </w:r>
      <w:r w:rsidRPr="00665905">
        <w:rPr>
          <w:rFonts w:ascii="Times New Roman" w:hAnsi="Times New Roman" w:cs="Times New Roman"/>
          <w:sz w:val="28"/>
          <w:szCs w:val="28"/>
        </w:rPr>
        <w:t>румунський націонал-комунізм став унікальним явищем у світовій практиці, поєднуючи ортодоксальну внутрішню політику з відносно незале</w:t>
      </w:r>
      <w:r w:rsidR="00AE412B">
        <w:rPr>
          <w:rFonts w:ascii="Times New Roman" w:hAnsi="Times New Roman" w:cs="Times New Roman"/>
          <w:sz w:val="28"/>
          <w:szCs w:val="28"/>
        </w:rPr>
        <w:t>жним зовнішньополітичним курсом»</w:t>
      </w:r>
      <w:r w:rsidRPr="00665905">
        <w:rPr>
          <w:rFonts w:ascii="Times New Roman" w:hAnsi="Times New Roman" w:cs="Times New Roman"/>
          <w:sz w:val="28"/>
          <w:szCs w:val="28"/>
        </w:rPr>
        <w:t xml:space="preserve"> [</w:t>
      </w:r>
      <w:r w:rsidR="00F228D0" w:rsidRPr="00F228D0">
        <w:rPr>
          <w:rFonts w:ascii="Times New Roman" w:hAnsi="Times New Roman" w:cs="Times New Roman"/>
          <w:sz w:val="28"/>
          <w:szCs w:val="28"/>
        </w:rPr>
        <w:t>48</w:t>
      </w:r>
      <w:r w:rsidRPr="00665905">
        <w:rPr>
          <w:rFonts w:ascii="Times New Roman" w:hAnsi="Times New Roman" w:cs="Times New Roman"/>
          <w:sz w:val="28"/>
          <w:szCs w:val="28"/>
        </w:rPr>
        <w:t>, с. 112]. Ця стратегія дозволила режиму Чаушеску балансувати між соціалістичним та західним блоками, зберігаючи певну автономію в прийнятті зовнішньополітичних рішень.</w:t>
      </w:r>
    </w:p>
    <w:p w14:paraId="7A8F63CD" w14:textId="51E63407"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Перший етап формування специфічної зовнішньої політики Румунії щодо країн соціалістичного табору розпочався у другій половині 1960-х років. Ключовим моментом</w:t>
      </w:r>
      <w:r w:rsidR="00AE412B">
        <w:rPr>
          <w:rFonts w:ascii="Times New Roman" w:hAnsi="Times New Roman" w:cs="Times New Roman"/>
          <w:sz w:val="28"/>
          <w:szCs w:val="28"/>
        </w:rPr>
        <w:t xml:space="preserve"> стала «</w:t>
      </w:r>
      <w:r w:rsidRPr="00665905">
        <w:rPr>
          <w:rFonts w:ascii="Times New Roman" w:hAnsi="Times New Roman" w:cs="Times New Roman"/>
          <w:sz w:val="28"/>
          <w:szCs w:val="28"/>
        </w:rPr>
        <w:t xml:space="preserve">Декларація про незалежність і суверенітет </w:t>
      </w:r>
      <w:r w:rsidR="00AE412B">
        <w:rPr>
          <w:rFonts w:ascii="Times New Roman" w:hAnsi="Times New Roman" w:cs="Times New Roman"/>
          <w:sz w:val="28"/>
          <w:szCs w:val="28"/>
        </w:rPr>
        <w:t>Румунської комуністичної партії»</w:t>
      </w:r>
      <w:r w:rsidRPr="00665905">
        <w:rPr>
          <w:rFonts w:ascii="Times New Roman" w:hAnsi="Times New Roman" w:cs="Times New Roman"/>
          <w:sz w:val="28"/>
          <w:szCs w:val="28"/>
        </w:rPr>
        <w:t xml:space="preserve"> від 22 квітня 1964 року, що фактично проголосила право Румунії на власний шлях будівництва соціалізму. У документі наголошувалося на рівноправності комуністичних партій та неприпустимості втручання у внутрішні справи інших держав [6, с. 92]. Ця декларація, хоча й була прийнята ще за Георге Георгіу-Дежа, стала ідеологічним фундаментом для подальшої зовнішньополітичної стратегії Чаушеску.</w:t>
      </w:r>
    </w:p>
    <w:p w14:paraId="69F4A243" w14:textId="17DA2E61"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lastRenderedPageBreak/>
        <w:t xml:space="preserve">Вже протягом перших років перебування на посаді Генерального секретаря ЦК РКП Н. Чаушеску продемонстрував прагнення до більшої незалежності від Москви. У січні 1967 року Румунія, всупереч позиції СРСР, встановила дипломатичні відносини з Федеративною Республікою Німеччина, ставши першою країною соціалістичного табору (окрім СРСР), яка пішла на такий </w:t>
      </w:r>
      <w:r w:rsidR="00AE412B">
        <w:rPr>
          <w:rFonts w:ascii="Times New Roman" w:hAnsi="Times New Roman" w:cs="Times New Roman"/>
          <w:sz w:val="28"/>
          <w:szCs w:val="28"/>
        </w:rPr>
        <w:t>крок. Як зазначає Т. Галлагер, «</w:t>
      </w:r>
      <w:r w:rsidRPr="00665905">
        <w:rPr>
          <w:rFonts w:ascii="Times New Roman" w:hAnsi="Times New Roman" w:cs="Times New Roman"/>
          <w:sz w:val="28"/>
          <w:szCs w:val="28"/>
        </w:rPr>
        <w:t>це рішення мало не лише дипломатичне, але й важливе символічне значення, демонструючи прагнення Бухареста проводити бі</w:t>
      </w:r>
      <w:r w:rsidR="00AE412B">
        <w:rPr>
          <w:rFonts w:ascii="Times New Roman" w:hAnsi="Times New Roman" w:cs="Times New Roman"/>
          <w:sz w:val="28"/>
          <w:szCs w:val="28"/>
        </w:rPr>
        <w:t>льш незалежну зовнішню політику»</w:t>
      </w:r>
      <w:r w:rsidRPr="00665905">
        <w:rPr>
          <w:rFonts w:ascii="Times New Roman" w:hAnsi="Times New Roman" w:cs="Times New Roman"/>
          <w:sz w:val="28"/>
          <w:szCs w:val="28"/>
        </w:rPr>
        <w:t xml:space="preserve"> [</w:t>
      </w:r>
      <w:r w:rsidR="00F228D0">
        <w:rPr>
          <w:rFonts w:ascii="Times New Roman" w:hAnsi="Times New Roman" w:cs="Times New Roman"/>
          <w:sz w:val="28"/>
          <w:szCs w:val="28"/>
        </w:rPr>
        <w:t>48</w:t>
      </w:r>
      <w:r w:rsidRPr="00665905">
        <w:rPr>
          <w:rFonts w:ascii="Times New Roman" w:hAnsi="Times New Roman" w:cs="Times New Roman"/>
          <w:sz w:val="28"/>
          <w:szCs w:val="28"/>
        </w:rPr>
        <w:t>, с. 78].</w:t>
      </w:r>
    </w:p>
    <w:p w14:paraId="6901C8AB" w14:textId="6AE2B78D"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Найбільш яскравим проявом особливої позиції Румунії стала відмова підтримати введення військ Варшавського договору в Чехословаччину в серпні 1968 року. Н. Чаушеск</w:t>
      </w:r>
      <w:r w:rsidR="00AE412B">
        <w:rPr>
          <w:rFonts w:ascii="Times New Roman" w:hAnsi="Times New Roman" w:cs="Times New Roman"/>
          <w:sz w:val="28"/>
          <w:szCs w:val="28"/>
        </w:rPr>
        <w:t>у публічно засудив цю акцію як «</w:t>
      </w:r>
      <w:r w:rsidRPr="00665905">
        <w:rPr>
          <w:rFonts w:ascii="Times New Roman" w:hAnsi="Times New Roman" w:cs="Times New Roman"/>
          <w:sz w:val="28"/>
          <w:szCs w:val="28"/>
        </w:rPr>
        <w:t xml:space="preserve">серйозну </w:t>
      </w:r>
      <w:r w:rsidR="00AE412B">
        <w:rPr>
          <w:rFonts w:ascii="Times New Roman" w:hAnsi="Times New Roman" w:cs="Times New Roman"/>
          <w:sz w:val="28"/>
          <w:szCs w:val="28"/>
        </w:rPr>
        <w:t>помилку і загрозу миру в Європі» та «</w:t>
      </w:r>
      <w:r w:rsidRPr="00665905">
        <w:rPr>
          <w:rFonts w:ascii="Times New Roman" w:hAnsi="Times New Roman" w:cs="Times New Roman"/>
          <w:sz w:val="28"/>
          <w:szCs w:val="28"/>
        </w:rPr>
        <w:t>неприпустиме втручання у внут</w:t>
      </w:r>
      <w:r w:rsidR="00AE412B">
        <w:rPr>
          <w:rFonts w:ascii="Times New Roman" w:hAnsi="Times New Roman" w:cs="Times New Roman"/>
          <w:sz w:val="28"/>
          <w:szCs w:val="28"/>
        </w:rPr>
        <w:t>рішні справи суверенної держави»</w:t>
      </w:r>
      <w:r w:rsidRPr="00665905">
        <w:rPr>
          <w:rFonts w:ascii="Times New Roman" w:hAnsi="Times New Roman" w:cs="Times New Roman"/>
          <w:sz w:val="28"/>
          <w:szCs w:val="28"/>
        </w:rPr>
        <w:t xml:space="preserve"> [8, с. 169]. Ця позиція значно підвищила міжнародний авторитет Румунії та особисто Чаушеску, який </w:t>
      </w:r>
      <w:r w:rsidR="00AE412B">
        <w:rPr>
          <w:rFonts w:ascii="Times New Roman" w:hAnsi="Times New Roman" w:cs="Times New Roman"/>
          <w:sz w:val="28"/>
          <w:szCs w:val="28"/>
        </w:rPr>
        <w:t>почав сприйматися на Заході як «незалежний комуніст»</w:t>
      </w:r>
      <w:r w:rsidRPr="00665905">
        <w:rPr>
          <w:rFonts w:ascii="Times New Roman" w:hAnsi="Times New Roman" w:cs="Times New Roman"/>
          <w:sz w:val="28"/>
          <w:szCs w:val="28"/>
        </w:rPr>
        <w:t>. Водноч</w:t>
      </w:r>
      <w:r w:rsidR="00AE412B">
        <w:rPr>
          <w:rFonts w:ascii="Times New Roman" w:hAnsi="Times New Roman" w:cs="Times New Roman"/>
          <w:sz w:val="28"/>
          <w:szCs w:val="28"/>
        </w:rPr>
        <w:t>ас, як підкреслює С. Лучканин, «</w:t>
      </w:r>
      <w:r w:rsidRPr="00665905">
        <w:rPr>
          <w:rFonts w:ascii="Times New Roman" w:hAnsi="Times New Roman" w:cs="Times New Roman"/>
          <w:sz w:val="28"/>
          <w:szCs w:val="28"/>
        </w:rPr>
        <w:t>незважаючи на демонстративну незгоду з радянською лінією, Румунія не вийшла з Варшавського договору, зберігаючи формальну ло</w:t>
      </w:r>
      <w:r w:rsidR="00AE412B">
        <w:rPr>
          <w:rFonts w:ascii="Times New Roman" w:hAnsi="Times New Roman" w:cs="Times New Roman"/>
          <w:sz w:val="28"/>
          <w:szCs w:val="28"/>
        </w:rPr>
        <w:t>яльність соціалістичному табору»</w:t>
      </w:r>
      <w:r w:rsidRPr="00665905">
        <w:rPr>
          <w:rFonts w:ascii="Times New Roman" w:hAnsi="Times New Roman" w:cs="Times New Roman"/>
          <w:sz w:val="28"/>
          <w:szCs w:val="28"/>
        </w:rPr>
        <w:t xml:space="preserve"> [</w:t>
      </w:r>
      <w:r w:rsidR="002E6F8C">
        <w:rPr>
          <w:rFonts w:ascii="Times New Roman" w:hAnsi="Times New Roman" w:cs="Times New Roman"/>
          <w:sz w:val="28"/>
          <w:szCs w:val="28"/>
        </w:rPr>
        <w:t>17</w:t>
      </w:r>
      <w:r w:rsidRPr="00665905">
        <w:rPr>
          <w:rFonts w:ascii="Times New Roman" w:hAnsi="Times New Roman" w:cs="Times New Roman"/>
          <w:sz w:val="28"/>
          <w:szCs w:val="28"/>
        </w:rPr>
        <w:t>, с. 95].</w:t>
      </w:r>
    </w:p>
    <w:p w14:paraId="047C2A48" w14:textId="77777777"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Важливою складовою дистанціювання від СРСР стала особлива позиція Румунії в Раді Економічної Взаємодопомоги (РЕВ). Румунське керівництво послідовно виступало проти поглиблення економічної інтеграції соціалістичних країн та створення наднаціональних органів управління, вбачаючи в цьому загрозу економічному суверенітету країни. У 1967 році на засіданні РЕВ у Москві румунська делегація відмовилася підтримати радянський проект поглиблення економічної інтеграції, наполягаючи на збереженні національного контролю над плануванням економіки [14, с. 140].</w:t>
      </w:r>
    </w:p>
    <w:p w14:paraId="2A6EBDAF" w14:textId="77CF7EC3"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 xml:space="preserve">У рамках відносин з окремими країнами соціалістичного табору спостерігалася диференційована політика. Особливо тісні стосунки склалися з Югославією, яка також дотримувалася відносно незалежного курсу в рамках соціалістичного блоку. Н. Чаушеску неодноразово зустрічався з Й. Броз Тіто, </w:t>
      </w:r>
      <w:r w:rsidRPr="00665905">
        <w:rPr>
          <w:rFonts w:ascii="Times New Roman" w:hAnsi="Times New Roman" w:cs="Times New Roman"/>
          <w:sz w:val="28"/>
          <w:szCs w:val="28"/>
        </w:rPr>
        <w:lastRenderedPageBreak/>
        <w:t xml:space="preserve">обговорюючи питання двосторонньої співпраці та координації позицій на міжнародній </w:t>
      </w:r>
      <w:r w:rsidR="00AE412B">
        <w:rPr>
          <w:rFonts w:ascii="Times New Roman" w:hAnsi="Times New Roman" w:cs="Times New Roman"/>
          <w:sz w:val="28"/>
          <w:szCs w:val="28"/>
        </w:rPr>
        <w:t>арені. Як зазначає М. Шепєлев, «</w:t>
      </w:r>
      <w:r w:rsidRPr="00665905">
        <w:rPr>
          <w:rFonts w:ascii="Times New Roman" w:hAnsi="Times New Roman" w:cs="Times New Roman"/>
          <w:sz w:val="28"/>
          <w:szCs w:val="28"/>
        </w:rPr>
        <w:t>румунсько-югославське зближення мало не лише економічне, але й політичне підґрунтя, пов'язане з прагненням обох краї</w:t>
      </w:r>
      <w:r w:rsidR="00AE412B">
        <w:rPr>
          <w:rFonts w:ascii="Times New Roman" w:hAnsi="Times New Roman" w:cs="Times New Roman"/>
          <w:sz w:val="28"/>
          <w:szCs w:val="28"/>
        </w:rPr>
        <w:t>н зберегти автономію від Москви»</w:t>
      </w:r>
      <w:r w:rsidRPr="00665905">
        <w:rPr>
          <w:rFonts w:ascii="Times New Roman" w:hAnsi="Times New Roman" w:cs="Times New Roman"/>
          <w:sz w:val="28"/>
          <w:szCs w:val="28"/>
        </w:rPr>
        <w:t xml:space="preserve"> [</w:t>
      </w:r>
      <w:r w:rsidR="002E6F8C">
        <w:rPr>
          <w:rFonts w:ascii="Times New Roman" w:hAnsi="Times New Roman" w:cs="Times New Roman"/>
          <w:sz w:val="28"/>
          <w:szCs w:val="28"/>
        </w:rPr>
        <w:t>43</w:t>
      </w:r>
      <w:r w:rsidRPr="00665905">
        <w:rPr>
          <w:rFonts w:ascii="Times New Roman" w:hAnsi="Times New Roman" w:cs="Times New Roman"/>
          <w:sz w:val="28"/>
          <w:szCs w:val="28"/>
        </w:rPr>
        <w:t>, с. 123].</w:t>
      </w:r>
    </w:p>
    <w:p w14:paraId="756FBEE2" w14:textId="737CB13D"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Вельми специфічно складалися відносини з КНР, особливо після радянсько-китайського розколу. Н. Чаушеску зумів встановити дружні відносини з китайським керівництвом, не пориваючи при цьому офіційні зв'язки з СРСР. У червні 1971 року він здійснив офіційний візит до Китаю, де зустрівся з Мао Цзедуном та іншими керівниками КНР. За оцінками дослідників, саме після цього візиту в Румунії розпочалися пр</w:t>
      </w:r>
      <w:r w:rsidR="00AE412B">
        <w:rPr>
          <w:rFonts w:ascii="Times New Roman" w:hAnsi="Times New Roman" w:cs="Times New Roman"/>
          <w:sz w:val="28"/>
          <w:szCs w:val="28"/>
        </w:rPr>
        <w:t>оцеси, що нагадували китайську «культурну революцію»</w:t>
      </w:r>
      <w:r w:rsidRPr="00665905">
        <w:rPr>
          <w:rFonts w:ascii="Times New Roman" w:hAnsi="Times New Roman" w:cs="Times New Roman"/>
          <w:sz w:val="28"/>
          <w:szCs w:val="28"/>
        </w:rPr>
        <w:t xml:space="preserve"> і призвели до посилення культу особи Чаушеску [23, с. 143].</w:t>
      </w:r>
    </w:p>
    <w:p w14:paraId="5AFADBE9" w14:textId="77777777" w:rsidR="00665905" w:rsidRPr="000B69DA" w:rsidRDefault="00665905" w:rsidP="00766416">
      <w:pPr>
        <w:spacing w:after="0" w:line="360" w:lineRule="auto"/>
        <w:ind w:firstLine="709"/>
        <w:jc w:val="both"/>
        <w:rPr>
          <w:rFonts w:ascii="Times New Roman" w:hAnsi="Times New Roman" w:cs="Times New Roman"/>
        </w:rPr>
      </w:pPr>
      <w:r w:rsidRPr="000B69DA">
        <w:rPr>
          <w:rFonts w:ascii="Times New Roman" w:hAnsi="Times New Roman" w:cs="Times New Roman"/>
        </w:rPr>
        <w:t>Таблиця 3.1. Основні етапи формування особливого зовнішньополітичного курсу Румунії щодо соціалістичного табору (1965-1989 рр.)</w:t>
      </w:r>
    </w:p>
    <w:tbl>
      <w:tblPr>
        <w:tblStyle w:val="ae"/>
        <w:tblW w:w="0" w:type="auto"/>
        <w:jc w:val="center"/>
        <w:tblLook w:val="04A0" w:firstRow="1" w:lastRow="0" w:firstColumn="1" w:lastColumn="0" w:noHBand="0" w:noVBand="1"/>
      </w:tblPr>
      <w:tblGrid>
        <w:gridCol w:w="1053"/>
        <w:gridCol w:w="5229"/>
        <w:gridCol w:w="3572"/>
      </w:tblGrid>
      <w:tr w:rsidR="00766416" w:rsidRPr="00665905" w14:paraId="76B22B40" w14:textId="77777777" w:rsidTr="00766416">
        <w:trPr>
          <w:jc w:val="center"/>
        </w:trPr>
        <w:tc>
          <w:tcPr>
            <w:tcW w:w="0" w:type="auto"/>
            <w:hideMark/>
          </w:tcPr>
          <w:p w14:paraId="64D36491" w14:textId="77777777" w:rsidR="00665905" w:rsidRPr="00665905" w:rsidRDefault="00665905" w:rsidP="00766416">
            <w:pPr>
              <w:jc w:val="both"/>
              <w:rPr>
                <w:rFonts w:ascii="Times New Roman" w:hAnsi="Times New Roman" w:cs="Times New Roman"/>
                <w:b/>
                <w:bCs/>
              </w:rPr>
            </w:pPr>
            <w:r w:rsidRPr="00665905">
              <w:rPr>
                <w:rFonts w:ascii="Times New Roman" w:hAnsi="Times New Roman" w:cs="Times New Roman"/>
                <w:b/>
                <w:bCs/>
              </w:rPr>
              <w:t>Період</w:t>
            </w:r>
          </w:p>
        </w:tc>
        <w:tc>
          <w:tcPr>
            <w:tcW w:w="0" w:type="auto"/>
            <w:hideMark/>
          </w:tcPr>
          <w:p w14:paraId="1CC5F03C" w14:textId="77777777" w:rsidR="00665905" w:rsidRPr="00665905" w:rsidRDefault="00665905" w:rsidP="00766416">
            <w:pPr>
              <w:jc w:val="both"/>
              <w:rPr>
                <w:rFonts w:ascii="Times New Roman" w:hAnsi="Times New Roman" w:cs="Times New Roman"/>
                <w:b/>
                <w:bCs/>
              </w:rPr>
            </w:pPr>
            <w:r w:rsidRPr="00665905">
              <w:rPr>
                <w:rFonts w:ascii="Times New Roman" w:hAnsi="Times New Roman" w:cs="Times New Roman"/>
                <w:b/>
                <w:bCs/>
              </w:rPr>
              <w:t>Основні характеристики</w:t>
            </w:r>
          </w:p>
        </w:tc>
        <w:tc>
          <w:tcPr>
            <w:tcW w:w="0" w:type="auto"/>
            <w:hideMark/>
          </w:tcPr>
          <w:p w14:paraId="709DF44D" w14:textId="77777777" w:rsidR="00665905" w:rsidRPr="00665905" w:rsidRDefault="00665905" w:rsidP="00766416">
            <w:pPr>
              <w:jc w:val="both"/>
              <w:rPr>
                <w:rFonts w:ascii="Times New Roman" w:hAnsi="Times New Roman" w:cs="Times New Roman"/>
                <w:b/>
                <w:bCs/>
              </w:rPr>
            </w:pPr>
            <w:r w:rsidRPr="00665905">
              <w:rPr>
                <w:rFonts w:ascii="Times New Roman" w:hAnsi="Times New Roman" w:cs="Times New Roman"/>
                <w:b/>
                <w:bCs/>
              </w:rPr>
              <w:t>Ключові події та рішення</w:t>
            </w:r>
          </w:p>
        </w:tc>
      </w:tr>
      <w:tr w:rsidR="00766416" w:rsidRPr="00665905" w14:paraId="3845B6F0" w14:textId="77777777" w:rsidTr="00766416">
        <w:trPr>
          <w:jc w:val="center"/>
        </w:trPr>
        <w:tc>
          <w:tcPr>
            <w:tcW w:w="0" w:type="auto"/>
            <w:hideMark/>
          </w:tcPr>
          <w:p w14:paraId="2C322B11" w14:textId="77777777" w:rsidR="00665905" w:rsidRPr="00665905" w:rsidRDefault="00665905" w:rsidP="00766416">
            <w:pPr>
              <w:jc w:val="both"/>
              <w:rPr>
                <w:rFonts w:ascii="Times New Roman" w:hAnsi="Times New Roman" w:cs="Times New Roman"/>
              </w:rPr>
            </w:pPr>
            <w:r w:rsidRPr="00665905">
              <w:rPr>
                <w:rFonts w:ascii="Times New Roman" w:hAnsi="Times New Roman" w:cs="Times New Roman"/>
              </w:rPr>
              <w:t>1965-1968</w:t>
            </w:r>
          </w:p>
        </w:tc>
        <w:tc>
          <w:tcPr>
            <w:tcW w:w="0" w:type="auto"/>
            <w:hideMark/>
          </w:tcPr>
          <w:p w14:paraId="1BAAE58C" w14:textId="77777777" w:rsidR="00665905" w:rsidRPr="00665905" w:rsidRDefault="00665905" w:rsidP="00766416">
            <w:pPr>
              <w:jc w:val="both"/>
              <w:rPr>
                <w:rFonts w:ascii="Times New Roman" w:hAnsi="Times New Roman" w:cs="Times New Roman"/>
              </w:rPr>
            </w:pPr>
            <w:r w:rsidRPr="00665905">
              <w:rPr>
                <w:rFonts w:ascii="Times New Roman" w:hAnsi="Times New Roman" w:cs="Times New Roman"/>
              </w:rPr>
              <w:t>Поступове дистанціювання від СРСР при збереженні формальної лояльності</w:t>
            </w:r>
          </w:p>
        </w:tc>
        <w:tc>
          <w:tcPr>
            <w:tcW w:w="0" w:type="auto"/>
            <w:hideMark/>
          </w:tcPr>
          <w:p w14:paraId="26D3B6B7" w14:textId="77777777" w:rsidR="00766416" w:rsidRDefault="00665905" w:rsidP="00766416">
            <w:pPr>
              <w:jc w:val="both"/>
              <w:rPr>
                <w:rFonts w:ascii="Times New Roman" w:hAnsi="Times New Roman" w:cs="Times New Roman"/>
              </w:rPr>
            </w:pPr>
            <w:r w:rsidRPr="00665905">
              <w:rPr>
                <w:rFonts w:ascii="Times New Roman" w:hAnsi="Times New Roman" w:cs="Times New Roman"/>
              </w:rPr>
              <w:t xml:space="preserve">- Встановлення дипломатичних відносин з ФРН (1967) </w:t>
            </w:r>
          </w:p>
          <w:p w14:paraId="0634F272" w14:textId="536A0F24" w:rsidR="00665905" w:rsidRPr="00665905" w:rsidRDefault="00665905" w:rsidP="00766416">
            <w:pPr>
              <w:jc w:val="both"/>
              <w:rPr>
                <w:rFonts w:ascii="Times New Roman" w:hAnsi="Times New Roman" w:cs="Times New Roman"/>
              </w:rPr>
            </w:pPr>
            <w:r w:rsidRPr="00665905">
              <w:rPr>
                <w:rFonts w:ascii="Times New Roman" w:hAnsi="Times New Roman" w:cs="Times New Roman"/>
              </w:rPr>
              <w:t>- Відмова підтримати введення військ в Чехословаччину (1968)</w:t>
            </w:r>
          </w:p>
        </w:tc>
      </w:tr>
      <w:tr w:rsidR="00766416" w:rsidRPr="00665905" w14:paraId="30A284C4" w14:textId="77777777" w:rsidTr="00766416">
        <w:trPr>
          <w:jc w:val="center"/>
        </w:trPr>
        <w:tc>
          <w:tcPr>
            <w:tcW w:w="0" w:type="auto"/>
            <w:hideMark/>
          </w:tcPr>
          <w:p w14:paraId="6587DF84" w14:textId="77777777" w:rsidR="00665905" w:rsidRPr="00665905" w:rsidRDefault="00665905" w:rsidP="00766416">
            <w:pPr>
              <w:jc w:val="both"/>
              <w:rPr>
                <w:rFonts w:ascii="Times New Roman" w:hAnsi="Times New Roman" w:cs="Times New Roman"/>
              </w:rPr>
            </w:pPr>
            <w:r w:rsidRPr="00665905">
              <w:rPr>
                <w:rFonts w:ascii="Times New Roman" w:hAnsi="Times New Roman" w:cs="Times New Roman"/>
              </w:rPr>
              <w:t>1969-1975</w:t>
            </w:r>
          </w:p>
        </w:tc>
        <w:tc>
          <w:tcPr>
            <w:tcW w:w="0" w:type="auto"/>
            <w:hideMark/>
          </w:tcPr>
          <w:p w14:paraId="2896ABFD" w14:textId="77777777" w:rsidR="00665905" w:rsidRPr="00665905" w:rsidRDefault="00665905" w:rsidP="00766416">
            <w:pPr>
              <w:jc w:val="both"/>
              <w:rPr>
                <w:rFonts w:ascii="Times New Roman" w:hAnsi="Times New Roman" w:cs="Times New Roman"/>
              </w:rPr>
            </w:pPr>
            <w:r w:rsidRPr="00665905">
              <w:rPr>
                <w:rFonts w:ascii="Times New Roman" w:hAnsi="Times New Roman" w:cs="Times New Roman"/>
              </w:rPr>
              <w:t>Активізація самостійного курсу та розширення контактів із Заходом</w:t>
            </w:r>
          </w:p>
        </w:tc>
        <w:tc>
          <w:tcPr>
            <w:tcW w:w="0" w:type="auto"/>
            <w:hideMark/>
          </w:tcPr>
          <w:p w14:paraId="77145A2A" w14:textId="77777777" w:rsidR="00766416" w:rsidRDefault="00665905" w:rsidP="00766416">
            <w:pPr>
              <w:jc w:val="both"/>
              <w:rPr>
                <w:rFonts w:ascii="Times New Roman" w:hAnsi="Times New Roman" w:cs="Times New Roman"/>
              </w:rPr>
            </w:pPr>
            <w:r w:rsidRPr="00665905">
              <w:rPr>
                <w:rFonts w:ascii="Times New Roman" w:hAnsi="Times New Roman" w:cs="Times New Roman"/>
              </w:rPr>
              <w:t xml:space="preserve">- Візит Р. Ніксона до Румунії (1969) </w:t>
            </w:r>
          </w:p>
          <w:p w14:paraId="72C7DA60" w14:textId="77777777" w:rsidR="00766416" w:rsidRDefault="00665905" w:rsidP="00766416">
            <w:pPr>
              <w:jc w:val="both"/>
              <w:rPr>
                <w:rFonts w:ascii="Times New Roman" w:hAnsi="Times New Roman" w:cs="Times New Roman"/>
              </w:rPr>
            </w:pPr>
            <w:r w:rsidRPr="00665905">
              <w:rPr>
                <w:rFonts w:ascii="Times New Roman" w:hAnsi="Times New Roman" w:cs="Times New Roman"/>
              </w:rPr>
              <w:t xml:space="preserve"> - Візит Н. Чаушеску до КНР (1971) </w:t>
            </w:r>
          </w:p>
          <w:p w14:paraId="3750C501" w14:textId="784B1093" w:rsidR="00665905" w:rsidRPr="00665905" w:rsidRDefault="00665905" w:rsidP="00766416">
            <w:pPr>
              <w:jc w:val="both"/>
              <w:rPr>
                <w:rFonts w:ascii="Times New Roman" w:hAnsi="Times New Roman" w:cs="Times New Roman"/>
              </w:rPr>
            </w:pPr>
            <w:r w:rsidRPr="00665905">
              <w:rPr>
                <w:rFonts w:ascii="Times New Roman" w:hAnsi="Times New Roman" w:cs="Times New Roman"/>
              </w:rPr>
              <w:t>- Вступ до Міжнародного валютного фонду (1972)</w:t>
            </w:r>
          </w:p>
        </w:tc>
      </w:tr>
      <w:tr w:rsidR="00766416" w:rsidRPr="00665905" w14:paraId="11AD1EE7" w14:textId="77777777" w:rsidTr="00766416">
        <w:trPr>
          <w:jc w:val="center"/>
        </w:trPr>
        <w:tc>
          <w:tcPr>
            <w:tcW w:w="0" w:type="auto"/>
            <w:hideMark/>
          </w:tcPr>
          <w:p w14:paraId="65CC1F07" w14:textId="77777777" w:rsidR="00665905" w:rsidRPr="00665905" w:rsidRDefault="00665905" w:rsidP="00766416">
            <w:pPr>
              <w:jc w:val="both"/>
              <w:rPr>
                <w:rFonts w:ascii="Times New Roman" w:hAnsi="Times New Roman" w:cs="Times New Roman"/>
              </w:rPr>
            </w:pPr>
            <w:r w:rsidRPr="00665905">
              <w:rPr>
                <w:rFonts w:ascii="Times New Roman" w:hAnsi="Times New Roman" w:cs="Times New Roman"/>
              </w:rPr>
              <w:t>1976-1985</w:t>
            </w:r>
          </w:p>
        </w:tc>
        <w:tc>
          <w:tcPr>
            <w:tcW w:w="0" w:type="auto"/>
            <w:hideMark/>
          </w:tcPr>
          <w:p w14:paraId="62CF48DA" w14:textId="77777777" w:rsidR="00665905" w:rsidRPr="00665905" w:rsidRDefault="00665905" w:rsidP="00766416">
            <w:pPr>
              <w:jc w:val="both"/>
              <w:rPr>
                <w:rFonts w:ascii="Times New Roman" w:hAnsi="Times New Roman" w:cs="Times New Roman"/>
              </w:rPr>
            </w:pPr>
            <w:r w:rsidRPr="00665905">
              <w:rPr>
                <w:rFonts w:ascii="Times New Roman" w:hAnsi="Times New Roman" w:cs="Times New Roman"/>
              </w:rPr>
              <w:t>Balancing policy: маневрування між соціалістичним табором, Заходом та країнами, що розвиваються</w:t>
            </w:r>
          </w:p>
        </w:tc>
        <w:tc>
          <w:tcPr>
            <w:tcW w:w="0" w:type="auto"/>
            <w:hideMark/>
          </w:tcPr>
          <w:p w14:paraId="27510114" w14:textId="77777777" w:rsidR="00766416" w:rsidRDefault="00665905" w:rsidP="00766416">
            <w:pPr>
              <w:jc w:val="both"/>
              <w:rPr>
                <w:rFonts w:ascii="Times New Roman" w:hAnsi="Times New Roman" w:cs="Times New Roman"/>
              </w:rPr>
            </w:pPr>
            <w:r w:rsidRPr="00665905">
              <w:rPr>
                <w:rFonts w:ascii="Times New Roman" w:hAnsi="Times New Roman" w:cs="Times New Roman"/>
              </w:rPr>
              <w:t xml:space="preserve">- Візити до африканських країн (1976-1979) </w:t>
            </w:r>
          </w:p>
          <w:p w14:paraId="1BF8F3AC" w14:textId="77777777" w:rsidR="00766416" w:rsidRDefault="00665905" w:rsidP="00766416">
            <w:pPr>
              <w:jc w:val="both"/>
              <w:rPr>
                <w:rFonts w:ascii="Times New Roman" w:hAnsi="Times New Roman" w:cs="Times New Roman"/>
              </w:rPr>
            </w:pPr>
            <w:r w:rsidRPr="00665905">
              <w:rPr>
                <w:rFonts w:ascii="Times New Roman" w:hAnsi="Times New Roman" w:cs="Times New Roman"/>
              </w:rPr>
              <w:t xml:space="preserve">- Посередництво в арабо-ізраїльському конфлікті </w:t>
            </w:r>
          </w:p>
          <w:p w14:paraId="452AAFF5" w14:textId="3168C922" w:rsidR="00665905" w:rsidRPr="00665905" w:rsidRDefault="00665905" w:rsidP="00766416">
            <w:pPr>
              <w:jc w:val="both"/>
              <w:rPr>
                <w:rFonts w:ascii="Times New Roman" w:hAnsi="Times New Roman" w:cs="Times New Roman"/>
              </w:rPr>
            </w:pPr>
            <w:r w:rsidRPr="00665905">
              <w:rPr>
                <w:rFonts w:ascii="Times New Roman" w:hAnsi="Times New Roman" w:cs="Times New Roman"/>
              </w:rPr>
              <w:t>- Критика радянського вторгнення в Афганістан (1979)</w:t>
            </w:r>
          </w:p>
        </w:tc>
      </w:tr>
      <w:tr w:rsidR="00766416" w:rsidRPr="00665905" w14:paraId="29A2F3B1" w14:textId="77777777" w:rsidTr="00766416">
        <w:trPr>
          <w:jc w:val="center"/>
        </w:trPr>
        <w:tc>
          <w:tcPr>
            <w:tcW w:w="0" w:type="auto"/>
            <w:hideMark/>
          </w:tcPr>
          <w:p w14:paraId="39872FAD" w14:textId="77777777" w:rsidR="00665905" w:rsidRPr="00665905" w:rsidRDefault="00665905" w:rsidP="00766416">
            <w:pPr>
              <w:jc w:val="both"/>
              <w:rPr>
                <w:rFonts w:ascii="Times New Roman" w:hAnsi="Times New Roman" w:cs="Times New Roman"/>
              </w:rPr>
            </w:pPr>
            <w:r w:rsidRPr="00665905">
              <w:rPr>
                <w:rFonts w:ascii="Times New Roman" w:hAnsi="Times New Roman" w:cs="Times New Roman"/>
              </w:rPr>
              <w:t>1986-1989</w:t>
            </w:r>
          </w:p>
        </w:tc>
        <w:tc>
          <w:tcPr>
            <w:tcW w:w="0" w:type="auto"/>
            <w:hideMark/>
          </w:tcPr>
          <w:p w14:paraId="123CDCB0" w14:textId="77777777" w:rsidR="00665905" w:rsidRPr="00665905" w:rsidRDefault="00665905" w:rsidP="00766416">
            <w:pPr>
              <w:jc w:val="both"/>
              <w:rPr>
                <w:rFonts w:ascii="Times New Roman" w:hAnsi="Times New Roman" w:cs="Times New Roman"/>
              </w:rPr>
            </w:pPr>
            <w:r w:rsidRPr="00665905">
              <w:rPr>
                <w:rFonts w:ascii="Times New Roman" w:hAnsi="Times New Roman" w:cs="Times New Roman"/>
              </w:rPr>
              <w:t>Поступова міжнародна ізоляція при збереженні зовнішньополітичної риторики</w:t>
            </w:r>
          </w:p>
        </w:tc>
        <w:tc>
          <w:tcPr>
            <w:tcW w:w="0" w:type="auto"/>
            <w:hideMark/>
          </w:tcPr>
          <w:p w14:paraId="51889E07" w14:textId="2B1A375B" w:rsidR="00766416" w:rsidRDefault="00CE7B72" w:rsidP="00766416">
            <w:pPr>
              <w:jc w:val="both"/>
              <w:rPr>
                <w:rFonts w:ascii="Times New Roman" w:hAnsi="Times New Roman" w:cs="Times New Roman"/>
              </w:rPr>
            </w:pPr>
            <w:r>
              <w:rPr>
                <w:rFonts w:ascii="Times New Roman" w:hAnsi="Times New Roman" w:cs="Times New Roman"/>
              </w:rPr>
              <w:t>- Критика «перебудови»</w:t>
            </w:r>
            <w:r w:rsidR="00665905" w:rsidRPr="00665905">
              <w:rPr>
                <w:rFonts w:ascii="Times New Roman" w:hAnsi="Times New Roman" w:cs="Times New Roman"/>
              </w:rPr>
              <w:t xml:space="preserve"> Горбачова </w:t>
            </w:r>
          </w:p>
          <w:p w14:paraId="0FA0B4C7" w14:textId="77777777" w:rsidR="00766416" w:rsidRDefault="00665905" w:rsidP="00766416">
            <w:pPr>
              <w:jc w:val="both"/>
              <w:rPr>
                <w:rFonts w:ascii="Times New Roman" w:hAnsi="Times New Roman" w:cs="Times New Roman"/>
              </w:rPr>
            </w:pPr>
            <w:r w:rsidRPr="00665905">
              <w:rPr>
                <w:rFonts w:ascii="Times New Roman" w:hAnsi="Times New Roman" w:cs="Times New Roman"/>
              </w:rPr>
              <w:t xml:space="preserve">- Погіршення економічного становища </w:t>
            </w:r>
          </w:p>
          <w:p w14:paraId="43EB0170" w14:textId="41E880C4" w:rsidR="00665905" w:rsidRPr="00665905" w:rsidRDefault="00665905" w:rsidP="00766416">
            <w:pPr>
              <w:jc w:val="both"/>
              <w:rPr>
                <w:rFonts w:ascii="Times New Roman" w:hAnsi="Times New Roman" w:cs="Times New Roman"/>
              </w:rPr>
            </w:pPr>
            <w:r w:rsidRPr="00665905">
              <w:rPr>
                <w:rFonts w:ascii="Times New Roman" w:hAnsi="Times New Roman" w:cs="Times New Roman"/>
              </w:rPr>
              <w:t>- Згортання контактів із Заходом</w:t>
            </w:r>
          </w:p>
        </w:tc>
      </w:tr>
    </w:tbl>
    <w:p w14:paraId="6B6B8425" w14:textId="77777777"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Джерело: складено автором за [4, с. 215; 8, с. 170; 16, с. 95]</w:t>
      </w:r>
    </w:p>
    <w:p w14:paraId="7DE22DF4" w14:textId="77777777" w:rsidR="00766416" w:rsidRDefault="00766416" w:rsidP="00766416">
      <w:pPr>
        <w:spacing w:after="0" w:line="360" w:lineRule="auto"/>
        <w:ind w:firstLine="709"/>
        <w:jc w:val="both"/>
        <w:rPr>
          <w:rFonts w:ascii="Times New Roman" w:hAnsi="Times New Roman" w:cs="Times New Roman"/>
          <w:sz w:val="28"/>
          <w:szCs w:val="28"/>
        </w:rPr>
      </w:pPr>
    </w:p>
    <w:p w14:paraId="16B97E26" w14:textId="62297ED4"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lastRenderedPageBreak/>
        <w:t>Варто відзначити, що особлива позиція Румунії в соціалістичному таборі не означала принципового ідеологічного розриву з основами марксизму-ленінізму. Н. Чаушеску послідовно дотримувався ортодоксальної внутрішньої політики, навіть коли інші країни соціалістичного табору розпочали економічні реформи</w:t>
      </w:r>
      <w:r w:rsidR="00AE412B">
        <w:rPr>
          <w:rFonts w:ascii="Times New Roman" w:hAnsi="Times New Roman" w:cs="Times New Roman"/>
          <w:sz w:val="28"/>
          <w:szCs w:val="28"/>
        </w:rPr>
        <w:t>. Як зазначає С. Фішер-Галаці, «</w:t>
      </w:r>
      <w:r w:rsidRPr="00665905">
        <w:rPr>
          <w:rFonts w:ascii="Times New Roman" w:hAnsi="Times New Roman" w:cs="Times New Roman"/>
          <w:sz w:val="28"/>
          <w:szCs w:val="28"/>
        </w:rPr>
        <w:t xml:space="preserve">румунський лідер вміло поєднував революційну риторику із прагматичним підходом до зовнішньополітичних питань, що дозволяло йому зберігати відносну незалежність від Москви, не викликаючи надто гострої </w:t>
      </w:r>
      <w:r w:rsidR="00AE412B">
        <w:rPr>
          <w:rFonts w:ascii="Times New Roman" w:hAnsi="Times New Roman" w:cs="Times New Roman"/>
          <w:sz w:val="28"/>
          <w:szCs w:val="28"/>
        </w:rPr>
        <w:t>реакції радянського керівництва»</w:t>
      </w:r>
      <w:r w:rsidRPr="00665905">
        <w:rPr>
          <w:rFonts w:ascii="Times New Roman" w:hAnsi="Times New Roman" w:cs="Times New Roman"/>
          <w:sz w:val="28"/>
          <w:szCs w:val="28"/>
        </w:rPr>
        <w:t xml:space="preserve"> [22, с. 332].</w:t>
      </w:r>
    </w:p>
    <w:p w14:paraId="65293146" w14:textId="51CD83AF"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Відносини Румунії з СРСР у досліджуваний період мали складний і суперечливий характер. З одного боку, офіційна про</w:t>
      </w:r>
      <w:r w:rsidR="00AE412B">
        <w:rPr>
          <w:rFonts w:ascii="Times New Roman" w:hAnsi="Times New Roman" w:cs="Times New Roman"/>
          <w:sz w:val="28"/>
          <w:szCs w:val="28"/>
        </w:rPr>
        <w:t>паганда незмінно підкреслювала «</w:t>
      </w:r>
      <w:r w:rsidRPr="00665905">
        <w:rPr>
          <w:rFonts w:ascii="Times New Roman" w:hAnsi="Times New Roman" w:cs="Times New Roman"/>
          <w:sz w:val="28"/>
          <w:szCs w:val="28"/>
        </w:rPr>
        <w:t>непор</w:t>
      </w:r>
      <w:r w:rsidR="00AE412B">
        <w:rPr>
          <w:rFonts w:ascii="Times New Roman" w:hAnsi="Times New Roman" w:cs="Times New Roman"/>
          <w:sz w:val="28"/>
          <w:szCs w:val="28"/>
        </w:rPr>
        <w:t>ушну дружбу»</w:t>
      </w:r>
      <w:r w:rsidRPr="00665905">
        <w:rPr>
          <w:rFonts w:ascii="Times New Roman" w:hAnsi="Times New Roman" w:cs="Times New Roman"/>
          <w:sz w:val="28"/>
          <w:szCs w:val="28"/>
        </w:rPr>
        <w:t xml:space="preserve"> між двома країнами, з іншого – Н. Чаушеску послідовно проводив політику, спрямовану на обмеження радянського впливу. Зокрема, було скорочено вивчення російської мови в румунських школах, обмежено розповсюдження радянської преси та літератури, зменшено кількість спільних радянсько-румунських підприємств [11, с. 185].</w:t>
      </w:r>
    </w:p>
    <w:p w14:paraId="7854307B" w14:textId="12988F38"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Важливим аспектом румунсько-радянських відносин стало питання про Бессарабію (сучасна Молдова), яка була приєднана до СРСР у 1940 році. Хоча офіційно Румунія не висувала територіальних претензій, румунські історики та публіцисти періоду Чауше</w:t>
      </w:r>
      <w:r w:rsidR="00AE412B">
        <w:rPr>
          <w:rFonts w:ascii="Times New Roman" w:hAnsi="Times New Roman" w:cs="Times New Roman"/>
          <w:sz w:val="28"/>
          <w:szCs w:val="28"/>
        </w:rPr>
        <w:t>ску активно просували тезу про «історичну румунськість»</w:t>
      </w:r>
      <w:r w:rsidRPr="00665905">
        <w:rPr>
          <w:rFonts w:ascii="Times New Roman" w:hAnsi="Times New Roman" w:cs="Times New Roman"/>
          <w:sz w:val="28"/>
          <w:szCs w:val="28"/>
        </w:rPr>
        <w:t xml:space="preserve"> цих тер</w:t>
      </w:r>
      <w:r w:rsidR="00AE412B">
        <w:rPr>
          <w:rFonts w:ascii="Times New Roman" w:hAnsi="Times New Roman" w:cs="Times New Roman"/>
          <w:sz w:val="28"/>
          <w:szCs w:val="28"/>
        </w:rPr>
        <w:t>иторій. Як зазначає Т. Рендюк, «</w:t>
      </w:r>
      <w:r w:rsidRPr="00665905">
        <w:rPr>
          <w:rFonts w:ascii="Times New Roman" w:hAnsi="Times New Roman" w:cs="Times New Roman"/>
          <w:sz w:val="28"/>
          <w:szCs w:val="28"/>
        </w:rPr>
        <w:t>національна політика Чаушеску включала елементи історичного ревізіонізму, спрямованого на обґрунтування особли</w:t>
      </w:r>
      <w:r w:rsidR="00AE412B">
        <w:rPr>
          <w:rFonts w:ascii="Times New Roman" w:hAnsi="Times New Roman" w:cs="Times New Roman"/>
          <w:sz w:val="28"/>
          <w:szCs w:val="28"/>
        </w:rPr>
        <w:t>вих інтересів Румунії в регіоні»</w:t>
      </w:r>
      <w:r w:rsidRPr="00665905">
        <w:rPr>
          <w:rFonts w:ascii="Times New Roman" w:hAnsi="Times New Roman" w:cs="Times New Roman"/>
          <w:sz w:val="28"/>
          <w:szCs w:val="28"/>
        </w:rPr>
        <w:t xml:space="preserve"> [</w:t>
      </w:r>
      <w:r w:rsidR="002E6F8C">
        <w:rPr>
          <w:rFonts w:ascii="Times New Roman" w:hAnsi="Times New Roman" w:cs="Times New Roman"/>
          <w:sz w:val="28"/>
          <w:szCs w:val="28"/>
        </w:rPr>
        <w:t>28</w:t>
      </w:r>
      <w:r w:rsidRPr="00665905">
        <w:rPr>
          <w:rFonts w:ascii="Times New Roman" w:hAnsi="Times New Roman" w:cs="Times New Roman"/>
          <w:sz w:val="28"/>
          <w:szCs w:val="28"/>
        </w:rPr>
        <w:t>, с. 67].</w:t>
      </w:r>
    </w:p>
    <w:p w14:paraId="50D4C7A8" w14:textId="77777777"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Важливою складовою стратегії Чаушеску була політика військового нейтралітету та скорочення залежності від радянських поставок озброєнь. У 1970-х роках було розпочато програму розвитку власної оборонної промисловості, налагоджено виробництво деяких видів озброєнь за західними ліцензіями. Водночас Румунія відмовилася від участі в спільних військових навчаннях Варшавського договору та скоротила присутність радянських військових радників [15, с. 142].</w:t>
      </w:r>
    </w:p>
    <w:p w14:paraId="0DFC644E" w14:textId="77777777"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lastRenderedPageBreak/>
        <w:t>Відносини з країнами Східної Європи також мали диференційований характер. Найбільш напруженими були стосунки з Угорщиною через питання угорської меншини в Трансільванії. Румунська націоналістична політика Чаушеску викликала критику з боку угорського керівництва, що призводило до періодичних дипломатичних конфліктів [19, с. 323]. Натомість з Болгарією підтримувалися досить стабільні відносини, базовані на економічному співробітництві та спільних інфраструктурних проектах, зокрема будівництві мосту через Дунай між Русе та Джурджу.</w:t>
      </w:r>
    </w:p>
    <w:p w14:paraId="26A0C9DF" w14:textId="77777777"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З приходом до влади в СРСР М.С. Горбачова та початком перебудови позиція Румунії в соціалістичному таборі парадоксально змінилася. Якщо раніше Н. Чаушеску виступав як відносно ліберальний реформатор порівняно з консервативним радянським керівництвом, то тепер він опинився в ролі консерватора, який критикував радянські реформи. Він категорично відкинув ідеї перебудови та гласності, вбачаючи в них загрозу стабільності соціалістичної системи [20, с. 198].</w:t>
      </w:r>
    </w:p>
    <w:p w14:paraId="016D3912" w14:textId="77777777"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До кінця 1980-х років Румунія опинилася в міжнародній ізоляції, втративши підтримку як Заходу (через порушення прав людини та економічну кризу), так і реформованого соціалістичного табору (через відмову від реформ). На Варшавській нараді лідерів країн-учасниць Варшавського договору в липні 1989 року Н. Чаушеску фактично опинився в ізоляції, виступивши проти курсу на демократизацію соціалістичної системи [16, с. 278].</w:t>
      </w:r>
    </w:p>
    <w:p w14:paraId="56331ED6" w14:textId="02749D4A"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Важливо відзначити, що попри всі суперечності у відносинах з СРСР та країнами соціалістичного табору, Румунія не робила спроб виходу з РЕВ або Варшавського догов</w:t>
      </w:r>
      <w:r w:rsidR="00AE412B">
        <w:rPr>
          <w:rFonts w:ascii="Times New Roman" w:hAnsi="Times New Roman" w:cs="Times New Roman"/>
          <w:sz w:val="28"/>
          <w:szCs w:val="28"/>
        </w:rPr>
        <w:t>ору. Як зазначає Л. Мельничук, «</w:t>
      </w:r>
      <w:r w:rsidRPr="00665905">
        <w:rPr>
          <w:rFonts w:ascii="Times New Roman" w:hAnsi="Times New Roman" w:cs="Times New Roman"/>
          <w:sz w:val="28"/>
          <w:szCs w:val="28"/>
        </w:rPr>
        <w:t>румунське керівництво усвідомлювало економічну та геополітичну неможливість повного розриву з соціалістичним блоком, прагнучи натомість максимальної</w:t>
      </w:r>
      <w:r w:rsidR="00AE412B">
        <w:rPr>
          <w:rFonts w:ascii="Times New Roman" w:hAnsi="Times New Roman" w:cs="Times New Roman"/>
          <w:sz w:val="28"/>
          <w:szCs w:val="28"/>
        </w:rPr>
        <w:t xml:space="preserve"> свободи маневру в його рамках» </w:t>
      </w:r>
      <w:r w:rsidRPr="00665905">
        <w:rPr>
          <w:rFonts w:ascii="Times New Roman" w:hAnsi="Times New Roman" w:cs="Times New Roman"/>
          <w:sz w:val="28"/>
          <w:szCs w:val="28"/>
        </w:rPr>
        <w:t>[</w:t>
      </w:r>
      <w:r w:rsidR="002E6F8C">
        <w:rPr>
          <w:rFonts w:ascii="Times New Roman" w:hAnsi="Times New Roman" w:cs="Times New Roman"/>
          <w:sz w:val="28"/>
          <w:szCs w:val="28"/>
        </w:rPr>
        <w:t>21</w:t>
      </w:r>
      <w:r w:rsidRPr="00665905">
        <w:rPr>
          <w:rFonts w:ascii="Times New Roman" w:hAnsi="Times New Roman" w:cs="Times New Roman"/>
          <w:sz w:val="28"/>
          <w:szCs w:val="28"/>
        </w:rPr>
        <w:t>, с. 174].</w:t>
      </w:r>
    </w:p>
    <w:p w14:paraId="0232D389" w14:textId="77777777" w:rsidR="00665905" w:rsidRPr="00665905" w:rsidRDefault="00665905" w:rsidP="00766416">
      <w:pPr>
        <w:spacing w:after="0" w:line="360" w:lineRule="auto"/>
        <w:ind w:firstLine="709"/>
        <w:jc w:val="both"/>
        <w:rPr>
          <w:rFonts w:ascii="Times New Roman" w:hAnsi="Times New Roman" w:cs="Times New Roman"/>
          <w:sz w:val="28"/>
          <w:szCs w:val="28"/>
        </w:rPr>
      </w:pPr>
      <w:r w:rsidRPr="00665905">
        <w:rPr>
          <w:rFonts w:ascii="Times New Roman" w:hAnsi="Times New Roman" w:cs="Times New Roman"/>
          <w:sz w:val="28"/>
          <w:szCs w:val="28"/>
        </w:rPr>
        <w:t xml:space="preserve">Таким чином, відносини Румунії з країнами соціалістичного табору та СРСР в період президентства Н. Чаушеску характеризувалися прагненням до більшої самостійності при збереженні формальної лояльності основам </w:t>
      </w:r>
      <w:r w:rsidRPr="00665905">
        <w:rPr>
          <w:rFonts w:ascii="Times New Roman" w:hAnsi="Times New Roman" w:cs="Times New Roman"/>
          <w:sz w:val="28"/>
          <w:szCs w:val="28"/>
        </w:rPr>
        <w:lastRenderedPageBreak/>
        <w:t>соціалістичної системи. Румунія зуміла створити особливу модель зовнішньої політики, балансуючи між різними центрами сили та використовуючи суперечності між ними для зміцнення власних міжнародних позицій. Однак до кінця 1980-х років ця стратегія вичерпала себе, що в поєднанні з внутрішньою економічною кризою призвело до міжнародної ізоляції режиму Чаушеску.</w:t>
      </w:r>
    </w:p>
    <w:p w14:paraId="0FA60FAD" w14:textId="77777777" w:rsidR="00665905" w:rsidRPr="00766416" w:rsidRDefault="00665905" w:rsidP="00766416">
      <w:pPr>
        <w:spacing w:after="0" w:line="360" w:lineRule="auto"/>
        <w:ind w:firstLine="709"/>
        <w:jc w:val="both"/>
        <w:rPr>
          <w:rFonts w:ascii="Times New Roman" w:hAnsi="Times New Roman" w:cs="Times New Roman"/>
          <w:sz w:val="28"/>
          <w:szCs w:val="28"/>
        </w:rPr>
      </w:pPr>
    </w:p>
    <w:p w14:paraId="74EECAD2" w14:textId="3B71BA0B" w:rsidR="00A2654D" w:rsidRPr="000B69DA" w:rsidRDefault="008046A5" w:rsidP="000B69DA">
      <w:pPr>
        <w:pStyle w:val="1"/>
        <w:spacing w:before="0" w:after="0" w:line="360" w:lineRule="auto"/>
        <w:ind w:firstLine="709"/>
        <w:jc w:val="both"/>
        <w:rPr>
          <w:rFonts w:ascii="Times New Roman" w:hAnsi="Times New Roman" w:cs="Times New Roman"/>
          <w:b/>
          <w:bCs/>
          <w:color w:val="auto"/>
          <w:sz w:val="28"/>
          <w:szCs w:val="28"/>
        </w:rPr>
      </w:pPr>
      <w:bookmarkStart w:id="11" w:name="_Toc209009602"/>
      <w:r w:rsidRPr="00766416">
        <w:rPr>
          <w:rFonts w:ascii="Times New Roman" w:hAnsi="Times New Roman" w:cs="Times New Roman"/>
          <w:b/>
          <w:bCs/>
          <w:color w:val="auto"/>
          <w:sz w:val="28"/>
          <w:szCs w:val="28"/>
        </w:rPr>
        <w:t xml:space="preserve">3.2. </w:t>
      </w:r>
      <w:r w:rsidR="00A2654D" w:rsidRPr="00A2654D">
        <w:rPr>
          <w:rFonts w:ascii="Times New Roman" w:hAnsi="Times New Roman" w:cs="Times New Roman"/>
          <w:b/>
          <w:bCs/>
          <w:color w:val="auto"/>
          <w:sz w:val="28"/>
          <w:szCs w:val="28"/>
        </w:rPr>
        <w:t>Багатовекторна дипломатія Румунії: відносини з західними державами та країнами Азії, Африки і Латинської Америки</w:t>
      </w:r>
      <w:bookmarkEnd w:id="11"/>
    </w:p>
    <w:p w14:paraId="4CB44EE3" w14:textId="42610EA1" w:rsidR="00A2654D" w:rsidRPr="0003233F" w:rsidRDefault="00A2654D" w:rsidP="00A2654D">
      <w:pPr>
        <w:spacing w:after="0" w:line="360" w:lineRule="auto"/>
        <w:ind w:firstLine="709"/>
        <w:jc w:val="both"/>
        <w:rPr>
          <w:rFonts w:ascii="Times New Roman" w:hAnsi="Times New Roman" w:cs="Times New Roman"/>
          <w:sz w:val="28"/>
          <w:szCs w:val="28"/>
        </w:rPr>
      </w:pPr>
      <w:r w:rsidRPr="0003233F">
        <w:rPr>
          <w:rFonts w:ascii="Times New Roman" w:hAnsi="Times New Roman" w:cs="Times New Roman"/>
          <w:sz w:val="28"/>
          <w:szCs w:val="28"/>
        </w:rPr>
        <w:t>Зовнішньополітична стратегія Ру</w:t>
      </w:r>
      <w:r w:rsidR="000B69DA">
        <w:rPr>
          <w:rFonts w:ascii="Times New Roman" w:hAnsi="Times New Roman" w:cs="Times New Roman"/>
          <w:sz w:val="28"/>
          <w:szCs w:val="28"/>
        </w:rPr>
        <w:t>мунії періоду правління Ніколае </w:t>
      </w:r>
      <w:r w:rsidRPr="0003233F">
        <w:rPr>
          <w:rFonts w:ascii="Times New Roman" w:hAnsi="Times New Roman" w:cs="Times New Roman"/>
          <w:sz w:val="28"/>
          <w:szCs w:val="28"/>
        </w:rPr>
        <w:t>Чаушеску щодо західних держав та країн Азії, Африки і Латинської Америки характеризувалася прагненням до диверсифікації міжнародних зв'язків та створення альтернативи односторонній орієнтації на Радянський Союз. Ця багатовекторна дипломатія стала одним із ключових елемен</w:t>
      </w:r>
      <w:r w:rsidR="00AE412B">
        <w:rPr>
          <w:rFonts w:ascii="Times New Roman" w:hAnsi="Times New Roman" w:cs="Times New Roman"/>
          <w:sz w:val="28"/>
          <w:szCs w:val="28"/>
        </w:rPr>
        <w:t>тів румунського «національного комунізму»</w:t>
      </w:r>
      <w:r w:rsidRPr="0003233F">
        <w:rPr>
          <w:rFonts w:ascii="Times New Roman" w:hAnsi="Times New Roman" w:cs="Times New Roman"/>
          <w:sz w:val="28"/>
          <w:szCs w:val="28"/>
        </w:rPr>
        <w:t xml:space="preserve"> та дозволила країні зайняти унікальне місце в систем</w:t>
      </w:r>
      <w:r w:rsidR="00AE412B">
        <w:rPr>
          <w:rFonts w:ascii="Times New Roman" w:hAnsi="Times New Roman" w:cs="Times New Roman"/>
          <w:sz w:val="28"/>
          <w:szCs w:val="28"/>
        </w:rPr>
        <w:t>і міжнародних відносин періоду «холодної війни»</w:t>
      </w:r>
      <w:r w:rsidRPr="0003233F">
        <w:rPr>
          <w:rFonts w:ascii="Times New Roman" w:hAnsi="Times New Roman" w:cs="Times New Roman"/>
          <w:sz w:val="28"/>
          <w:szCs w:val="28"/>
        </w:rPr>
        <w:t>. Розвиток співробітництва з країнами різних континентів та політичних систем мав не лише економічне, але й важливе політичне значення, оскільки демонстрував незалежність румунського зовнішньополітичного курсу та здатність режиму Чаушеску проводити самостійну міжнародну політику всупереч тиску з боку Москви. За даними дослідження Т. Галлагера, саме активна політика багатовекторної дипломатії дозволила Румунії отримати значні економічні вигоди та зміцнити свої міжнародні позиції в умовах біполярного протистояння [</w:t>
      </w:r>
      <w:r w:rsidR="00F228D0" w:rsidRPr="0003233F">
        <w:rPr>
          <w:rFonts w:ascii="Times New Roman" w:hAnsi="Times New Roman" w:cs="Times New Roman"/>
          <w:sz w:val="28"/>
          <w:szCs w:val="28"/>
        </w:rPr>
        <w:t>48</w:t>
      </w:r>
      <w:r w:rsidRPr="0003233F">
        <w:rPr>
          <w:rFonts w:ascii="Times New Roman" w:hAnsi="Times New Roman" w:cs="Times New Roman"/>
          <w:sz w:val="28"/>
          <w:szCs w:val="28"/>
        </w:rPr>
        <w:t>, с. 245-267].</w:t>
      </w:r>
    </w:p>
    <w:p w14:paraId="7A3FFA3C" w14:textId="33365934"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03233F">
        <w:rPr>
          <w:rFonts w:ascii="Times New Roman" w:hAnsi="Times New Roman" w:cs="Times New Roman"/>
          <w:sz w:val="28"/>
          <w:szCs w:val="28"/>
        </w:rPr>
        <w:t>Розвиток взаємин із західними державами розпочався в середині 1960-х років як складова части</w:t>
      </w:r>
      <w:r w:rsidR="00AE412B">
        <w:rPr>
          <w:rFonts w:ascii="Times New Roman" w:hAnsi="Times New Roman" w:cs="Times New Roman"/>
          <w:sz w:val="28"/>
          <w:szCs w:val="28"/>
        </w:rPr>
        <w:t>на загального курсу на «</w:t>
      </w:r>
      <w:r w:rsidRPr="0003233F">
        <w:rPr>
          <w:rFonts w:ascii="Times New Roman" w:hAnsi="Times New Roman" w:cs="Times New Roman"/>
          <w:sz w:val="28"/>
          <w:szCs w:val="28"/>
        </w:rPr>
        <w:t>розширення співробітництва з усіма країнами не</w:t>
      </w:r>
      <w:r w:rsidR="00AE412B">
        <w:rPr>
          <w:rFonts w:ascii="Times New Roman" w:hAnsi="Times New Roman" w:cs="Times New Roman"/>
          <w:sz w:val="28"/>
          <w:szCs w:val="28"/>
        </w:rPr>
        <w:t>залежно від їх суспільного ладу»</w:t>
      </w:r>
      <w:r w:rsidRPr="0003233F">
        <w:rPr>
          <w:rFonts w:ascii="Times New Roman" w:hAnsi="Times New Roman" w:cs="Times New Roman"/>
          <w:sz w:val="28"/>
          <w:szCs w:val="28"/>
        </w:rPr>
        <w:t xml:space="preserve">, проголошеного на </w:t>
      </w:r>
      <w:r w:rsidRPr="00A2654D">
        <w:rPr>
          <w:rFonts w:ascii="Times New Roman" w:hAnsi="Times New Roman" w:cs="Times New Roman"/>
          <w:sz w:val="28"/>
          <w:szCs w:val="28"/>
          <w:lang w:val="ru-RU"/>
        </w:rPr>
        <w:t>IX</w:t>
      </w:r>
      <w:r w:rsidRPr="0003233F">
        <w:rPr>
          <w:rFonts w:ascii="Times New Roman" w:hAnsi="Times New Roman" w:cs="Times New Roman"/>
          <w:sz w:val="28"/>
          <w:szCs w:val="28"/>
        </w:rPr>
        <w:t xml:space="preserve"> з'їзді Румунської комуністичної партії у липні 1965 року. </w:t>
      </w:r>
      <w:r w:rsidRPr="00A2654D">
        <w:rPr>
          <w:rFonts w:ascii="Times New Roman" w:hAnsi="Times New Roman" w:cs="Times New Roman"/>
          <w:sz w:val="28"/>
          <w:szCs w:val="28"/>
          <w:lang w:val="ru-RU"/>
        </w:rPr>
        <w:t xml:space="preserve">Першим важливим кроком у цьому напрямку стало встановлення дипломатичних відносин з </w:t>
      </w:r>
      <w:proofErr w:type="gramStart"/>
      <w:r w:rsidRPr="00A2654D">
        <w:rPr>
          <w:rFonts w:ascii="Times New Roman" w:hAnsi="Times New Roman" w:cs="Times New Roman"/>
          <w:sz w:val="28"/>
          <w:szCs w:val="28"/>
          <w:lang w:val="ru-RU"/>
        </w:rPr>
        <w:t>Федеративною</w:t>
      </w:r>
      <w:proofErr w:type="gramEnd"/>
      <w:r w:rsidRPr="00A2654D">
        <w:rPr>
          <w:rFonts w:ascii="Times New Roman" w:hAnsi="Times New Roman" w:cs="Times New Roman"/>
          <w:sz w:val="28"/>
          <w:szCs w:val="28"/>
          <w:lang w:val="ru-RU"/>
        </w:rPr>
        <w:t xml:space="preserve"> Республікою Німеччина 31 січня 1967 року, що стало сенсаційною подією в міжнародних відносинах того часу. Румунія стала першою країною </w:t>
      </w:r>
      <w:proofErr w:type="gramStart"/>
      <w:r w:rsidRPr="00A2654D">
        <w:rPr>
          <w:rFonts w:ascii="Times New Roman" w:hAnsi="Times New Roman" w:cs="Times New Roman"/>
          <w:sz w:val="28"/>
          <w:szCs w:val="28"/>
          <w:lang w:val="ru-RU"/>
        </w:rPr>
        <w:lastRenderedPageBreak/>
        <w:t>соц</w:t>
      </w:r>
      <w:proofErr w:type="gramEnd"/>
      <w:r w:rsidRPr="00A2654D">
        <w:rPr>
          <w:rFonts w:ascii="Times New Roman" w:hAnsi="Times New Roman" w:cs="Times New Roman"/>
          <w:sz w:val="28"/>
          <w:szCs w:val="28"/>
          <w:lang w:val="ru-RU"/>
        </w:rPr>
        <w:t>іалістичного табору, яка здійснила цей революційний крок</w:t>
      </w:r>
      <w:r w:rsidR="00AE412B">
        <w:rPr>
          <w:rFonts w:ascii="Times New Roman" w:hAnsi="Times New Roman" w:cs="Times New Roman"/>
          <w:sz w:val="28"/>
          <w:szCs w:val="28"/>
          <w:lang w:val="ru-RU"/>
        </w:rPr>
        <w:t>, фактично порушивши так звану «</w:t>
      </w:r>
      <w:r w:rsidRPr="00A2654D">
        <w:rPr>
          <w:rFonts w:ascii="Times New Roman" w:hAnsi="Times New Roman" w:cs="Times New Roman"/>
          <w:sz w:val="28"/>
          <w:szCs w:val="28"/>
          <w:lang w:val="ru-RU"/>
        </w:rPr>
        <w:t>доктрин</w:t>
      </w:r>
      <w:r w:rsidR="00AE412B">
        <w:rPr>
          <w:rFonts w:ascii="Times New Roman" w:hAnsi="Times New Roman" w:cs="Times New Roman"/>
          <w:sz w:val="28"/>
          <w:szCs w:val="28"/>
          <w:lang w:val="ru-RU"/>
        </w:rPr>
        <w:t>у Хальштейна»</w:t>
      </w:r>
      <w:r w:rsidRPr="00A2654D">
        <w:rPr>
          <w:rFonts w:ascii="Times New Roman" w:hAnsi="Times New Roman" w:cs="Times New Roman"/>
          <w:sz w:val="28"/>
          <w:szCs w:val="28"/>
          <w:lang w:val="ru-RU"/>
        </w:rPr>
        <w:t xml:space="preserve"> та викликавши гостре незадоволення не лише з боку СРСР, але й з боку інших союзників по Варшавському договору. За </w:t>
      </w:r>
      <w:proofErr w:type="gramStart"/>
      <w:r w:rsidRPr="00A2654D">
        <w:rPr>
          <w:rFonts w:ascii="Times New Roman" w:hAnsi="Times New Roman" w:cs="Times New Roman"/>
          <w:sz w:val="28"/>
          <w:szCs w:val="28"/>
          <w:lang w:val="ru-RU"/>
        </w:rPr>
        <w:t>св</w:t>
      </w:r>
      <w:proofErr w:type="gramEnd"/>
      <w:r w:rsidRPr="00A2654D">
        <w:rPr>
          <w:rFonts w:ascii="Times New Roman" w:hAnsi="Times New Roman" w:cs="Times New Roman"/>
          <w:sz w:val="28"/>
          <w:szCs w:val="28"/>
          <w:lang w:val="ru-RU"/>
        </w:rPr>
        <w:t>ідченням Д. Делетанта, це рішення було прийнято Н. Чаушеску особисто, всупереч рекомендаціям радянського керівництва, що свідчило про його готовність до кардинального перегляду традиційних підходів до зовнішньої політики [</w:t>
      </w:r>
      <w:r w:rsidR="002E6F8C" w:rsidRPr="002E6F8C">
        <w:rPr>
          <w:rFonts w:ascii="Times New Roman" w:hAnsi="Times New Roman" w:cs="Times New Roman"/>
          <w:sz w:val="28"/>
          <w:szCs w:val="28"/>
          <w:lang w:val="ru-RU"/>
        </w:rPr>
        <w:t>48</w:t>
      </w:r>
      <w:r w:rsidRPr="00A2654D">
        <w:rPr>
          <w:rFonts w:ascii="Times New Roman" w:hAnsi="Times New Roman" w:cs="Times New Roman"/>
          <w:sz w:val="28"/>
          <w:szCs w:val="28"/>
          <w:lang w:val="ru-RU"/>
        </w:rPr>
        <w:t>, с. 178-234]. Встановлення дипломатичних відносин з ФРН відкрило шлюзи для масштабного економічного співробітництва - вже у 1968 році обсяг торгі</w:t>
      </w:r>
      <w:proofErr w:type="gramStart"/>
      <w:r w:rsidRPr="00A2654D">
        <w:rPr>
          <w:rFonts w:ascii="Times New Roman" w:hAnsi="Times New Roman" w:cs="Times New Roman"/>
          <w:sz w:val="28"/>
          <w:szCs w:val="28"/>
          <w:lang w:val="ru-RU"/>
        </w:rPr>
        <w:t>вл</w:t>
      </w:r>
      <w:proofErr w:type="gramEnd"/>
      <w:r w:rsidRPr="00A2654D">
        <w:rPr>
          <w:rFonts w:ascii="Times New Roman" w:hAnsi="Times New Roman" w:cs="Times New Roman"/>
          <w:sz w:val="28"/>
          <w:szCs w:val="28"/>
          <w:lang w:val="ru-RU"/>
        </w:rPr>
        <w:t>і між двома країнами зріс удвічі порівняно з попереднім роком, досягнувши 280 мільйонів марок, а німецькі компанії почали активно інвестувати в румунську промисловість, передусім у хімічну та машинобудівну галузі [1, с. 256-278].</w:t>
      </w:r>
    </w:p>
    <w:p w14:paraId="036FD82C" w14:textId="5B68F3FA"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Відносини зі Сполученими Штатами Америки набули стратегічного значення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ісля історичного візиту президента Річарда Ніксона до Бухареста 2-3 серпня 1969 року, який став першим візитом американського президента до соціалістич</w:t>
      </w:r>
      <w:r w:rsidR="00AE412B">
        <w:rPr>
          <w:rFonts w:ascii="Times New Roman" w:hAnsi="Times New Roman" w:cs="Times New Roman"/>
          <w:sz w:val="28"/>
          <w:szCs w:val="28"/>
          <w:lang w:val="ru-RU"/>
        </w:rPr>
        <w:t>ної країни після початку епохи «холодної війни»</w:t>
      </w:r>
      <w:r w:rsidRPr="00A2654D">
        <w:rPr>
          <w:rFonts w:ascii="Times New Roman" w:hAnsi="Times New Roman" w:cs="Times New Roman"/>
          <w:sz w:val="28"/>
          <w:szCs w:val="28"/>
          <w:lang w:val="ru-RU"/>
        </w:rPr>
        <w:t xml:space="preserve">. Цей візит символізував готовність США до конструктивного діалогу з тими силами в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іалістичному таборі, які демонстрували незалежність від радянського диктату та прагнули до співробітництва з Заходом. Як зазначає П. Сіан</w:t>
      </w:r>
      <w:proofErr w:type="gramStart"/>
      <w:r w:rsidRPr="00A2654D">
        <w:rPr>
          <w:rFonts w:ascii="Times New Roman" w:hAnsi="Times New Roman" w:cs="Times New Roman"/>
          <w:sz w:val="28"/>
          <w:szCs w:val="28"/>
          <w:lang w:val="ru-RU"/>
        </w:rPr>
        <w:t>і-</w:t>
      </w:r>
      <w:proofErr w:type="gramEnd"/>
      <w:r w:rsidRPr="00A2654D">
        <w:rPr>
          <w:rFonts w:ascii="Times New Roman" w:hAnsi="Times New Roman" w:cs="Times New Roman"/>
          <w:sz w:val="28"/>
          <w:szCs w:val="28"/>
          <w:lang w:val="ru-RU"/>
        </w:rPr>
        <w:t>Девіс, візит Ніксона мав величезне внутрішньополітичне значення для режиму Чаушеску, оскільки продемонстрував румунському населенню міжнародний авторитет їхнього лідера та успішність його зовнішньополітичного курсу [</w:t>
      </w:r>
      <w:r w:rsidR="002E6F8C">
        <w:rPr>
          <w:rFonts w:ascii="Times New Roman" w:hAnsi="Times New Roman" w:cs="Times New Roman"/>
          <w:sz w:val="28"/>
          <w:szCs w:val="28"/>
          <w:lang w:val="ru-RU"/>
        </w:rPr>
        <w:t>50</w:t>
      </w:r>
      <w:r w:rsidRPr="00A2654D">
        <w:rPr>
          <w:rFonts w:ascii="Times New Roman" w:hAnsi="Times New Roman" w:cs="Times New Roman"/>
          <w:sz w:val="28"/>
          <w:szCs w:val="28"/>
          <w:lang w:val="ru-RU"/>
        </w:rPr>
        <w:t xml:space="preserve">, с. 289-334]. Практичним результатом цього візиту стало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ідписання низки важливих економічних угод, а у 1975 році Румунія отримала від США статус найбільш сприятливої нації в торгівлі, що радикально розширило можливості двостороннього економічного співробітництва і дозволило румунським товарам на пільгових умовах потрапляти на величезний американський ринок. Обсяг торгі</w:t>
      </w:r>
      <w:proofErr w:type="gramStart"/>
      <w:r w:rsidRPr="00A2654D">
        <w:rPr>
          <w:rFonts w:ascii="Times New Roman" w:hAnsi="Times New Roman" w:cs="Times New Roman"/>
          <w:sz w:val="28"/>
          <w:szCs w:val="28"/>
          <w:lang w:val="ru-RU"/>
        </w:rPr>
        <w:t>вл</w:t>
      </w:r>
      <w:proofErr w:type="gramEnd"/>
      <w:r w:rsidRPr="00A2654D">
        <w:rPr>
          <w:rFonts w:ascii="Times New Roman" w:hAnsi="Times New Roman" w:cs="Times New Roman"/>
          <w:sz w:val="28"/>
          <w:szCs w:val="28"/>
          <w:lang w:val="ru-RU"/>
        </w:rPr>
        <w:t xml:space="preserve">і між двома країнами демонстрував стрімке зростання: з скромних 50 мільйонів доларів у 1969 році він збільшився до 400 мільйонів у 1975 році і досяг піку в 800 мільйонів доларів у 1980 році, що робило США одним з </w:t>
      </w:r>
      <w:r w:rsidRPr="00A2654D">
        <w:rPr>
          <w:rFonts w:ascii="Times New Roman" w:hAnsi="Times New Roman" w:cs="Times New Roman"/>
          <w:sz w:val="28"/>
          <w:szCs w:val="28"/>
          <w:lang w:val="ru-RU"/>
        </w:rPr>
        <w:lastRenderedPageBreak/>
        <w:t xml:space="preserve">найважливіших торговельних партнерів Румунії поза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іалістичним табором [2, с. 334-378].</w:t>
      </w:r>
    </w:p>
    <w:p w14:paraId="74C4B393" w14:textId="1CD03372"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Співробітни</w:t>
      </w:r>
      <w:r w:rsidR="00AE412B">
        <w:rPr>
          <w:rFonts w:ascii="Times New Roman" w:hAnsi="Times New Roman" w:cs="Times New Roman"/>
          <w:sz w:val="28"/>
          <w:szCs w:val="28"/>
          <w:lang w:val="ru-RU"/>
        </w:rPr>
        <w:t xml:space="preserve">цтво з </w:t>
      </w:r>
      <w:proofErr w:type="gramStart"/>
      <w:r w:rsidR="00AE412B">
        <w:rPr>
          <w:rFonts w:ascii="Times New Roman" w:hAnsi="Times New Roman" w:cs="Times New Roman"/>
          <w:sz w:val="28"/>
          <w:szCs w:val="28"/>
          <w:lang w:val="ru-RU"/>
        </w:rPr>
        <w:t>пров</w:t>
      </w:r>
      <w:proofErr w:type="gramEnd"/>
      <w:r w:rsidR="00AE412B">
        <w:rPr>
          <w:rFonts w:ascii="Times New Roman" w:hAnsi="Times New Roman" w:cs="Times New Roman"/>
          <w:sz w:val="28"/>
          <w:szCs w:val="28"/>
          <w:lang w:val="ru-RU"/>
        </w:rPr>
        <w:t>ідними країнами Захід</w:t>
      </w:r>
      <w:r w:rsidRPr="00A2654D">
        <w:rPr>
          <w:rFonts w:ascii="Times New Roman" w:hAnsi="Times New Roman" w:cs="Times New Roman"/>
          <w:sz w:val="28"/>
          <w:szCs w:val="28"/>
          <w:lang w:val="ru-RU"/>
        </w:rPr>
        <w:t xml:space="preserve">ної Європи також набуло широкомасштабного характеру та охоплювало різноманітні сфери економічної діяльності. З Францією були укладені численні стратегічні угоди про науково-технічне співробітництво, особливо в найбільш передових галузях того часу - авіабудуванні, атомній енергетиці, нафтохімії та електроніці. Французька сторона надала критично важливу технологічну допомогу в будівництві першої румунської атомної електростанції в Чернаводе, що мало стратегічне значення для енергетичної незалежності країни, а французькі авіаційні компанії активно співпрацювали з румунською авіаційною промисловістю в розробці та виробництві літаків. </w:t>
      </w:r>
      <w:proofErr w:type="gramStart"/>
      <w:r w:rsidRPr="00A2654D">
        <w:rPr>
          <w:rFonts w:ascii="Times New Roman" w:hAnsi="Times New Roman" w:cs="Times New Roman"/>
          <w:sz w:val="28"/>
          <w:szCs w:val="28"/>
          <w:lang w:val="ru-RU"/>
        </w:rPr>
        <w:t>З</w:t>
      </w:r>
      <w:proofErr w:type="gramEnd"/>
      <w:r w:rsidRPr="00A2654D">
        <w:rPr>
          <w:rFonts w:ascii="Times New Roman" w:hAnsi="Times New Roman" w:cs="Times New Roman"/>
          <w:sz w:val="28"/>
          <w:szCs w:val="28"/>
          <w:lang w:val="ru-RU"/>
        </w:rPr>
        <w:t xml:space="preserve"> Великою Британією динамічно розвивалося співробітництво в традиційно сильних для британської економіки галузях - нафтохімії, машинобудуванні та фінансовій сфері, причому британські банки надавали значні кредити для модернізації румунської промисловості [20, с. 145-189]</w:t>
      </w:r>
      <w:proofErr w:type="gramStart"/>
      <w:r w:rsidRPr="00A2654D">
        <w:rPr>
          <w:rFonts w:ascii="Times New Roman" w:hAnsi="Times New Roman" w:cs="Times New Roman"/>
          <w:sz w:val="28"/>
          <w:szCs w:val="28"/>
          <w:lang w:val="ru-RU"/>
        </w:rPr>
        <w:t>.</w:t>
      </w:r>
      <w:proofErr w:type="gramEnd"/>
      <w:r w:rsidRPr="00A2654D">
        <w:rPr>
          <w:rFonts w:ascii="Times New Roman" w:hAnsi="Times New Roman" w:cs="Times New Roman"/>
          <w:sz w:val="28"/>
          <w:szCs w:val="28"/>
          <w:lang w:val="ru-RU"/>
        </w:rPr>
        <w:t xml:space="preserve"> І</w:t>
      </w:r>
      <w:proofErr w:type="gramStart"/>
      <w:r w:rsidRPr="00A2654D">
        <w:rPr>
          <w:rFonts w:ascii="Times New Roman" w:hAnsi="Times New Roman" w:cs="Times New Roman"/>
          <w:sz w:val="28"/>
          <w:szCs w:val="28"/>
          <w:lang w:val="ru-RU"/>
        </w:rPr>
        <w:t>т</w:t>
      </w:r>
      <w:proofErr w:type="gramEnd"/>
      <w:r w:rsidRPr="00A2654D">
        <w:rPr>
          <w:rFonts w:ascii="Times New Roman" w:hAnsi="Times New Roman" w:cs="Times New Roman"/>
          <w:sz w:val="28"/>
          <w:szCs w:val="28"/>
          <w:lang w:val="ru-RU"/>
        </w:rPr>
        <w:t xml:space="preserve">алія поступово стала одним з найважливіших торговельних партнерів Румунії в Західній Європі, особливо в галузі легкої промисловості та виробництва споживчих товарів, а італійські компанії активно інвестували в румунську текстильну та харчову промисловість, створюючи спільні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ідприємства та передаючи сучасні технології [14, с. 234-267].</w:t>
      </w:r>
    </w:p>
    <w:p w14:paraId="195A71DB" w14:textId="14AACB9B"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Особливе стратегічне значення для міжнародного позиціонування Румунії мала її активна участь у загальноєвропейському процесі розрядки напруженості та формуванні нової </w:t>
      </w:r>
      <w:proofErr w:type="gramStart"/>
      <w:r w:rsidRPr="00A2654D">
        <w:rPr>
          <w:rFonts w:ascii="Times New Roman" w:hAnsi="Times New Roman" w:cs="Times New Roman"/>
          <w:sz w:val="28"/>
          <w:szCs w:val="28"/>
          <w:lang w:val="ru-RU"/>
        </w:rPr>
        <w:t>арх</w:t>
      </w:r>
      <w:proofErr w:type="gramEnd"/>
      <w:r w:rsidRPr="00A2654D">
        <w:rPr>
          <w:rFonts w:ascii="Times New Roman" w:hAnsi="Times New Roman" w:cs="Times New Roman"/>
          <w:sz w:val="28"/>
          <w:szCs w:val="28"/>
          <w:lang w:val="ru-RU"/>
        </w:rPr>
        <w:t xml:space="preserve">ітектури безпеки в Європі. Румунія не лише активно підтримала ініціативу скликання Наради з безпеки та співробітництва в Європі, але й стала одним з найбільш послідовних прихильників досягнення конкретних домовленостей у цій сфері. Н. Чаушеску особисто брав участь у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 xml:space="preserve">ідписанні історичних Гельсінкських угод 1 серпня 1975 року, демонструючи прихильність Румунії до принципів мирного співіснування, поваги до суверенітету та невтручання у внутрішні справи інших держав. Румунський лідер майстерно позиціонував </w:t>
      </w:r>
      <w:r w:rsidR="00AE412B">
        <w:rPr>
          <w:rFonts w:ascii="Times New Roman" w:hAnsi="Times New Roman" w:cs="Times New Roman"/>
          <w:sz w:val="28"/>
          <w:szCs w:val="28"/>
          <w:lang w:val="ru-RU"/>
        </w:rPr>
        <w:t>свою країну як природний «</w:t>
      </w:r>
      <w:r w:rsidR="00F12D97">
        <w:rPr>
          <w:rFonts w:ascii="Times New Roman" w:hAnsi="Times New Roman" w:cs="Times New Roman"/>
          <w:sz w:val="28"/>
          <w:szCs w:val="28"/>
          <w:lang w:val="ru-RU"/>
        </w:rPr>
        <w:t>мі</w:t>
      </w:r>
      <w:proofErr w:type="gramStart"/>
      <w:r w:rsidR="00F12D97">
        <w:rPr>
          <w:rFonts w:ascii="Times New Roman" w:hAnsi="Times New Roman" w:cs="Times New Roman"/>
          <w:sz w:val="28"/>
          <w:szCs w:val="28"/>
          <w:lang w:val="ru-RU"/>
        </w:rPr>
        <w:t>ст</w:t>
      </w:r>
      <w:proofErr w:type="gramEnd"/>
      <w:r w:rsidR="00F12D97">
        <w:rPr>
          <w:rFonts w:ascii="Times New Roman" w:hAnsi="Times New Roman" w:cs="Times New Roman"/>
          <w:sz w:val="28"/>
          <w:szCs w:val="28"/>
          <w:lang w:val="ru-RU"/>
        </w:rPr>
        <w:t>»</w:t>
      </w:r>
      <w:r w:rsidRPr="00A2654D">
        <w:rPr>
          <w:rFonts w:ascii="Times New Roman" w:hAnsi="Times New Roman" w:cs="Times New Roman"/>
          <w:sz w:val="28"/>
          <w:szCs w:val="28"/>
          <w:lang w:val="ru-RU"/>
        </w:rPr>
        <w:t xml:space="preserve"> між Сходом і </w:t>
      </w:r>
      <w:r w:rsidRPr="00A2654D">
        <w:rPr>
          <w:rFonts w:ascii="Times New Roman" w:hAnsi="Times New Roman" w:cs="Times New Roman"/>
          <w:sz w:val="28"/>
          <w:szCs w:val="28"/>
          <w:lang w:val="ru-RU"/>
        </w:rPr>
        <w:lastRenderedPageBreak/>
        <w:t xml:space="preserve">Заходом, підкреслюючи її унікальну роль у сприянні взаєморозумінню та співробітництву між двома протилежними блоками. Ця </w:t>
      </w:r>
      <w:proofErr w:type="gramStart"/>
      <w:r w:rsidRPr="00A2654D">
        <w:rPr>
          <w:rFonts w:ascii="Times New Roman" w:hAnsi="Times New Roman" w:cs="Times New Roman"/>
          <w:sz w:val="28"/>
          <w:szCs w:val="28"/>
          <w:lang w:val="ru-RU"/>
        </w:rPr>
        <w:t>дипломатична стратегія значно сприяла зміцненню міжнародного авторитету Румунії та дозволила</w:t>
      </w:r>
      <w:proofErr w:type="gramEnd"/>
      <w:r w:rsidRPr="00A2654D">
        <w:rPr>
          <w:rFonts w:ascii="Times New Roman" w:hAnsi="Times New Roman" w:cs="Times New Roman"/>
          <w:sz w:val="28"/>
          <w:szCs w:val="28"/>
          <w:lang w:val="ru-RU"/>
        </w:rPr>
        <w:t xml:space="preserve"> їй відігравати роль, яка значно перевищувала її реальні економічні та військові можливості [11, с. 178-234]. За оцінками А. О. Хмеля, участь Румунії в загальноєвропейських процесах стала одним з найуспішніших напрямів зовнішньої політики Чаушеску, оскільки дозволила </w:t>
      </w:r>
      <w:proofErr w:type="gramStart"/>
      <w:r w:rsidRPr="00A2654D">
        <w:rPr>
          <w:rFonts w:ascii="Times New Roman" w:hAnsi="Times New Roman" w:cs="Times New Roman"/>
          <w:sz w:val="28"/>
          <w:szCs w:val="28"/>
          <w:lang w:val="ru-RU"/>
        </w:rPr>
        <w:t>країн</w:t>
      </w:r>
      <w:proofErr w:type="gramEnd"/>
      <w:r w:rsidRPr="00A2654D">
        <w:rPr>
          <w:rFonts w:ascii="Times New Roman" w:hAnsi="Times New Roman" w:cs="Times New Roman"/>
          <w:sz w:val="28"/>
          <w:szCs w:val="28"/>
          <w:lang w:val="ru-RU"/>
        </w:rPr>
        <w:t>і зміцнити свої позиції як в європейських, так і в глобальних справах [21, с. 289-334].</w:t>
      </w:r>
    </w:p>
    <w:p w14:paraId="38B6D597" w14:textId="3B5EB3E2"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Економічне співробітництво з західними країнами вийшло далеко за межі традиційної торгі</w:t>
      </w:r>
      <w:proofErr w:type="gramStart"/>
      <w:r w:rsidRPr="00A2654D">
        <w:rPr>
          <w:rFonts w:ascii="Times New Roman" w:hAnsi="Times New Roman" w:cs="Times New Roman"/>
          <w:sz w:val="28"/>
          <w:szCs w:val="28"/>
          <w:lang w:val="ru-RU"/>
        </w:rPr>
        <w:t>вл</w:t>
      </w:r>
      <w:proofErr w:type="gramEnd"/>
      <w:r w:rsidRPr="00A2654D">
        <w:rPr>
          <w:rFonts w:ascii="Times New Roman" w:hAnsi="Times New Roman" w:cs="Times New Roman"/>
          <w:sz w:val="28"/>
          <w:szCs w:val="28"/>
          <w:lang w:val="ru-RU"/>
        </w:rPr>
        <w:t xml:space="preserve">і та включало складні форми промислової кооперації, залучення іноземних інвестицій, трансферу технологій та створення спільних підприємств. Румунія активно укладала ліцензійні угоди з </w:t>
      </w:r>
      <w:proofErr w:type="gramStart"/>
      <w:r w:rsidRPr="00A2654D">
        <w:rPr>
          <w:rFonts w:ascii="Times New Roman" w:hAnsi="Times New Roman" w:cs="Times New Roman"/>
          <w:sz w:val="28"/>
          <w:szCs w:val="28"/>
          <w:lang w:val="ru-RU"/>
        </w:rPr>
        <w:t>пров</w:t>
      </w:r>
      <w:proofErr w:type="gramEnd"/>
      <w:r w:rsidRPr="00A2654D">
        <w:rPr>
          <w:rFonts w:ascii="Times New Roman" w:hAnsi="Times New Roman" w:cs="Times New Roman"/>
          <w:sz w:val="28"/>
          <w:szCs w:val="28"/>
          <w:lang w:val="ru-RU"/>
        </w:rPr>
        <w:t>ідними західними корпораціями, що дозволяло освоювати найсучасніші на той час технології виробництва в ключових галузях промисловості. Особливо активно розвивалося співробітництво в автомобільній промисловості -</w:t>
      </w:r>
      <w:r w:rsidR="00F12D97">
        <w:rPr>
          <w:rFonts w:ascii="Times New Roman" w:hAnsi="Times New Roman" w:cs="Times New Roman"/>
          <w:sz w:val="28"/>
          <w:szCs w:val="28"/>
          <w:lang w:val="ru-RU"/>
        </w:rPr>
        <w:t xml:space="preserve"> угода з французьким концерном «Renault»</w:t>
      </w:r>
      <w:r w:rsidRPr="00A2654D">
        <w:rPr>
          <w:rFonts w:ascii="Times New Roman" w:hAnsi="Times New Roman" w:cs="Times New Roman"/>
          <w:sz w:val="28"/>
          <w:szCs w:val="28"/>
          <w:lang w:val="ru-RU"/>
        </w:rPr>
        <w:t xml:space="preserve"> про ви</w:t>
      </w:r>
      <w:r w:rsidR="00F12D97">
        <w:rPr>
          <w:rFonts w:ascii="Times New Roman" w:hAnsi="Times New Roman" w:cs="Times New Roman"/>
          <w:sz w:val="28"/>
          <w:szCs w:val="28"/>
          <w:lang w:val="ru-RU"/>
        </w:rPr>
        <w:t>робництво легкових автомобілів «Dacia»</w:t>
      </w:r>
      <w:r w:rsidRPr="00A2654D">
        <w:rPr>
          <w:rFonts w:ascii="Times New Roman" w:hAnsi="Times New Roman" w:cs="Times New Roman"/>
          <w:sz w:val="28"/>
          <w:szCs w:val="28"/>
          <w:lang w:val="ru-RU"/>
        </w:rPr>
        <w:t xml:space="preserve"> стала одним з найуспішніших проектів індустрі</w:t>
      </w:r>
      <w:proofErr w:type="gramStart"/>
      <w:r w:rsidRPr="00A2654D">
        <w:rPr>
          <w:rFonts w:ascii="Times New Roman" w:hAnsi="Times New Roman" w:cs="Times New Roman"/>
          <w:sz w:val="28"/>
          <w:szCs w:val="28"/>
          <w:lang w:val="ru-RU"/>
        </w:rPr>
        <w:t>ал</w:t>
      </w:r>
      <w:proofErr w:type="gramEnd"/>
      <w:r w:rsidRPr="00A2654D">
        <w:rPr>
          <w:rFonts w:ascii="Times New Roman" w:hAnsi="Times New Roman" w:cs="Times New Roman"/>
          <w:sz w:val="28"/>
          <w:szCs w:val="28"/>
          <w:lang w:val="ru-RU"/>
        </w:rPr>
        <w:t xml:space="preserve">ізації того періоду. Западні компанії залучалися також до модернізації нафтопереробної, хімічної та металургійної промисловості, що дозволило істотно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 xml:space="preserve">ідвищити конкурентоспроможність румунських товарів на світових ринках. Румунське керівництво також заохочувало створення спільних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 xml:space="preserve">ідприємств з іноземними партнерами, що було досить революційним кроком для соціалістичної країни того часу. За даними В. В. Руденка, загальний обсяг західних інвестицій в румунську економіку протягом 1970-х років перевищив 2 мільярди доларів, що було рекордним показником серед країн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іалістичного табору [</w:t>
      </w:r>
      <w:r w:rsidR="002E6F8C">
        <w:rPr>
          <w:rFonts w:ascii="Times New Roman" w:hAnsi="Times New Roman" w:cs="Times New Roman"/>
          <w:sz w:val="28"/>
          <w:szCs w:val="28"/>
          <w:lang w:val="ru-RU"/>
        </w:rPr>
        <w:t>30</w:t>
      </w:r>
      <w:r w:rsidRPr="00A2654D">
        <w:rPr>
          <w:rFonts w:ascii="Times New Roman" w:hAnsi="Times New Roman" w:cs="Times New Roman"/>
          <w:sz w:val="28"/>
          <w:szCs w:val="28"/>
          <w:lang w:val="ru-RU"/>
        </w:rPr>
        <w:t xml:space="preserve">, с. 234-278]. </w:t>
      </w:r>
      <w:proofErr w:type="gramStart"/>
      <w:r w:rsidRPr="00A2654D">
        <w:rPr>
          <w:rFonts w:ascii="Times New Roman" w:hAnsi="Times New Roman" w:cs="Times New Roman"/>
          <w:sz w:val="28"/>
          <w:szCs w:val="28"/>
          <w:lang w:val="ru-RU"/>
        </w:rPr>
        <w:t>Ц</w:t>
      </w:r>
      <w:proofErr w:type="gramEnd"/>
      <w:r w:rsidRPr="00A2654D">
        <w:rPr>
          <w:rFonts w:ascii="Times New Roman" w:hAnsi="Times New Roman" w:cs="Times New Roman"/>
          <w:sz w:val="28"/>
          <w:szCs w:val="28"/>
          <w:lang w:val="ru-RU"/>
        </w:rPr>
        <w:t>і інвестиції не лише сприяли модернізації виробництва, але й забезпечили доступ до передових західних технологій та управлінських практик [</w:t>
      </w:r>
      <w:r w:rsidR="002E6F8C">
        <w:rPr>
          <w:rFonts w:ascii="Times New Roman" w:hAnsi="Times New Roman" w:cs="Times New Roman"/>
          <w:sz w:val="28"/>
          <w:szCs w:val="28"/>
          <w:lang w:val="ru-RU"/>
        </w:rPr>
        <w:t>30</w:t>
      </w:r>
      <w:r w:rsidRPr="00A2654D">
        <w:rPr>
          <w:rFonts w:ascii="Times New Roman" w:hAnsi="Times New Roman" w:cs="Times New Roman"/>
          <w:sz w:val="28"/>
          <w:szCs w:val="28"/>
          <w:lang w:val="ru-RU"/>
        </w:rPr>
        <w:t>, с. 345-389].</w:t>
      </w:r>
    </w:p>
    <w:p w14:paraId="263A8CC4" w14:textId="77777777"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Зовнішньополітична стратегія Румунії щодо країн Азії, Африки та Латинської Америки стала другим стратегічно важливим напрямом </w:t>
      </w:r>
      <w:r w:rsidRPr="00A2654D">
        <w:rPr>
          <w:rFonts w:ascii="Times New Roman" w:hAnsi="Times New Roman" w:cs="Times New Roman"/>
          <w:sz w:val="28"/>
          <w:szCs w:val="28"/>
          <w:lang w:val="ru-RU"/>
        </w:rPr>
        <w:lastRenderedPageBreak/>
        <w:t xml:space="preserve">багатовекторної дипломатії та характеризувалася особливою активністю і творчим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 xml:space="preserve">ідходом до співробітництва з новими незалежними державами. Н. Чаушеску майстерно позиціонував Румунію як природного союзника та партнера молодих держав, які здобули незалежність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 xml:space="preserve">ісля деколонізації, підкреслюючи спільність історичного досвіду боротьби проти імперських амбіцій великих держав та необхідність захисту національного суверенітету від зовнішнього тиску. Ця дипломатична риторика знаходила широкий відгук у лідерів багатьох країн Азії та Африки, які бачили в Румунії приклад успішного поєднання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 xml:space="preserve">іалістичного розвитку з національною незалежністю. Політика щодо цих </w:t>
      </w:r>
      <w:proofErr w:type="gramStart"/>
      <w:r w:rsidRPr="00A2654D">
        <w:rPr>
          <w:rFonts w:ascii="Times New Roman" w:hAnsi="Times New Roman" w:cs="Times New Roman"/>
          <w:sz w:val="28"/>
          <w:szCs w:val="28"/>
          <w:lang w:val="ru-RU"/>
        </w:rPr>
        <w:t>країн</w:t>
      </w:r>
      <w:proofErr w:type="gramEnd"/>
      <w:r w:rsidRPr="00A2654D">
        <w:rPr>
          <w:rFonts w:ascii="Times New Roman" w:hAnsi="Times New Roman" w:cs="Times New Roman"/>
          <w:sz w:val="28"/>
          <w:szCs w:val="28"/>
          <w:lang w:val="ru-RU"/>
        </w:rPr>
        <w:t xml:space="preserve"> мала не лише ідеологічну, але й важливу прагматичну мотивацію - вони розглядалися як перспективний ринок збуту для румунської промислової продукції, джерело критично важливих сировинних ресурсів, особливо нафти та мінералів, а також як засіб диверсифікації зовнішньоекономічних зв'язків та зменшення залежності від традиційних партнерів у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іалістичному таборі [8, с. 189-234].</w:t>
      </w:r>
    </w:p>
    <w:p w14:paraId="2F36F234" w14:textId="1A7E2AE4"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Румунія встановила особливо тісні та багатогранні відносини з ключовими африканськими державами, розвиваючи з ними всебічне співробітництво в політичній, економічній, </w:t>
      </w:r>
      <w:proofErr w:type="gramStart"/>
      <w:r w:rsidRPr="00A2654D">
        <w:rPr>
          <w:rFonts w:ascii="Times New Roman" w:hAnsi="Times New Roman" w:cs="Times New Roman"/>
          <w:sz w:val="28"/>
          <w:szCs w:val="28"/>
          <w:lang w:val="ru-RU"/>
        </w:rPr>
        <w:t>техн</w:t>
      </w:r>
      <w:proofErr w:type="gramEnd"/>
      <w:r w:rsidRPr="00A2654D">
        <w:rPr>
          <w:rFonts w:ascii="Times New Roman" w:hAnsi="Times New Roman" w:cs="Times New Roman"/>
          <w:sz w:val="28"/>
          <w:szCs w:val="28"/>
          <w:lang w:val="ru-RU"/>
        </w:rPr>
        <w:t xml:space="preserve">ічній та культурній сферах. Найбільш динамічно розвивалися зв'язки з такими стратегічно важливими країнами, як Алжир, Єгипет, Лівія, Нігерія, Ангола, Мозамбік та Ефіопія, причому співробітництво з кожною з цих країн мало свою специфіку та охоплювало </w:t>
      </w:r>
      <w:proofErr w:type="gramStart"/>
      <w:r w:rsidRPr="00A2654D">
        <w:rPr>
          <w:rFonts w:ascii="Times New Roman" w:hAnsi="Times New Roman" w:cs="Times New Roman"/>
          <w:sz w:val="28"/>
          <w:szCs w:val="28"/>
          <w:lang w:val="ru-RU"/>
        </w:rPr>
        <w:t>р</w:t>
      </w:r>
      <w:proofErr w:type="gramEnd"/>
      <w:r w:rsidRPr="00A2654D">
        <w:rPr>
          <w:rFonts w:ascii="Times New Roman" w:hAnsi="Times New Roman" w:cs="Times New Roman"/>
          <w:sz w:val="28"/>
          <w:szCs w:val="28"/>
          <w:lang w:val="ru-RU"/>
        </w:rPr>
        <w:t xml:space="preserve">ізні галузі економіки. Економічне співробітництво включало амбітні проекти будівництва промислових об'єктів - металургійних комбінатів, нафтопереробних заводів, електростанцій, хімічних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 xml:space="preserve">ідприємств, розвитку транспортної та соціальної інфраструктури, а також підготовку національних кадрів для роботи в цих галузях. Румунські інженери, техніки та робітники працювали на будівництві десятків великих об'єктів </w:t>
      </w:r>
      <w:proofErr w:type="gramStart"/>
      <w:r w:rsidRPr="00A2654D">
        <w:rPr>
          <w:rFonts w:ascii="Times New Roman" w:hAnsi="Times New Roman" w:cs="Times New Roman"/>
          <w:sz w:val="28"/>
          <w:szCs w:val="28"/>
          <w:lang w:val="ru-RU"/>
        </w:rPr>
        <w:t>в</w:t>
      </w:r>
      <w:proofErr w:type="gramEnd"/>
      <w:r w:rsidRPr="00A2654D">
        <w:rPr>
          <w:rFonts w:ascii="Times New Roman" w:hAnsi="Times New Roman" w:cs="Times New Roman"/>
          <w:sz w:val="28"/>
          <w:szCs w:val="28"/>
          <w:lang w:val="ru-RU"/>
        </w:rPr>
        <w:t xml:space="preserve"> Африці, передаючи свій досвід та знання місцевим спеціалістам. Особливе значення мало співробітництво в освітній сфері - тисячі африканських студентів навчалися в румунських вищих навчальних закладах, отримуючи </w:t>
      </w:r>
      <w:proofErr w:type="gramStart"/>
      <w:r w:rsidRPr="00A2654D">
        <w:rPr>
          <w:rFonts w:ascii="Times New Roman" w:hAnsi="Times New Roman" w:cs="Times New Roman"/>
          <w:sz w:val="28"/>
          <w:szCs w:val="28"/>
          <w:lang w:val="ru-RU"/>
        </w:rPr>
        <w:t>техн</w:t>
      </w:r>
      <w:proofErr w:type="gramEnd"/>
      <w:r w:rsidRPr="00A2654D">
        <w:rPr>
          <w:rFonts w:ascii="Times New Roman" w:hAnsi="Times New Roman" w:cs="Times New Roman"/>
          <w:sz w:val="28"/>
          <w:szCs w:val="28"/>
          <w:lang w:val="ru-RU"/>
        </w:rPr>
        <w:t xml:space="preserve">ічну та гуманітарну </w:t>
      </w:r>
      <w:r w:rsidRPr="00A2654D">
        <w:rPr>
          <w:rFonts w:ascii="Times New Roman" w:hAnsi="Times New Roman" w:cs="Times New Roman"/>
          <w:sz w:val="28"/>
          <w:szCs w:val="28"/>
          <w:lang w:val="ru-RU"/>
        </w:rPr>
        <w:lastRenderedPageBreak/>
        <w:t xml:space="preserve">освіту, що створювало довгострокову базу для розвитку двосторонніх відносин [12, с. 267-312]. За даними М. М. Шевченка, загальна кількість африканських громадян, які пройшли навчання в Румунії протягом 1960-1980-х років, перевищила 50 тисяч осіб, що було одним з найвищих показників серед європейських </w:t>
      </w:r>
      <w:proofErr w:type="gramStart"/>
      <w:r w:rsidRPr="00A2654D">
        <w:rPr>
          <w:rFonts w:ascii="Times New Roman" w:hAnsi="Times New Roman" w:cs="Times New Roman"/>
          <w:sz w:val="28"/>
          <w:szCs w:val="28"/>
          <w:lang w:val="ru-RU"/>
        </w:rPr>
        <w:t>країн</w:t>
      </w:r>
      <w:proofErr w:type="gramEnd"/>
      <w:r w:rsidRPr="00A2654D">
        <w:rPr>
          <w:rFonts w:ascii="Times New Roman" w:hAnsi="Times New Roman" w:cs="Times New Roman"/>
          <w:sz w:val="28"/>
          <w:szCs w:val="28"/>
          <w:lang w:val="ru-RU"/>
        </w:rPr>
        <w:t xml:space="preserve"> [</w:t>
      </w:r>
      <w:r w:rsidR="002E6F8C">
        <w:rPr>
          <w:rFonts w:ascii="Times New Roman" w:hAnsi="Times New Roman" w:cs="Times New Roman"/>
          <w:sz w:val="28"/>
          <w:szCs w:val="28"/>
          <w:lang w:val="ru-RU"/>
        </w:rPr>
        <w:t>41</w:t>
      </w:r>
      <w:r w:rsidRPr="00A2654D">
        <w:rPr>
          <w:rFonts w:ascii="Times New Roman" w:hAnsi="Times New Roman" w:cs="Times New Roman"/>
          <w:sz w:val="28"/>
          <w:szCs w:val="28"/>
          <w:lang w:val="ru-RU"/>
        </w:rPr>
        <w:t>, с. 178-223].</w:t>
      </w:r>
    </w:p>
    <w:p w14:paraId="69F674CD" w14:textId="77777777"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В азійському регіоні найбільш стратегічно важливими стали відносини з нафтовидобувними </w:t>
      </w:r>
      <w:proofErr w:type="gramStart"/>
      <w:r w:rsidRPr="00A2654D">
        <w:rPr>
          <w:rFonts w:ascii="Times New Roman" w:hAnsi="Times New Roman" w:cs="Times New Roman"/>
          <w:sz w:val="28"/>
          <w:szCs w:val="28"/>
          <w:lang w:val="ru-RU"/>
        </w:rPr>
        <w:t>країнами</w:t>
      </w:r>
      <w:proofErr w:type="gramEnd"/>
      <w:r w:rsidRPr="00A2654D">
        <w:rPr>
          <w:rFonts w:ascii="Times New Roman" w:hAnsi="Times New Roman" w:cs="Times New Roman"/>
          <w:sz w:val="28"/>
          <w:szCs w:val="28"/>
          <w:lang w:val="ru-RU"/>
        </w:rPr>
        <w:t xml:space="preserve"> Близького Сходу, зокрема з Іраном (до Ісламської революції 1979 року), Іраком, Сирією та Лівією, а також з великими державами субконтиненту - Індією та Пакистаном. </w:t>
      </w:r>
      <w:proofErr w:type="gramStart"/>
      <w:r w:rsidRPr="00A2654D">
        <w:rPr>
          <w:rFonts w:ascii="Times New Roman" w:hAnsi="Times New Roman" w:cs="Times New Roman"/>
          <w:sz w:val="28"/>
          <w:szCs w:val="28"/>
          <w:lang w:val="ru-RU"/>
        </w:rPr>
        <w:t>З</w:t>
      </w:r>
      <w:proofErr w:type="gramEnd"/>
      <w:r w:rsidRPr="00A2654D">
        <w:rPr>
          <w:rFonts w:ascii="Times New Roman" w:hAnsi="Times New Roman" w:cs="Times New Roman"/>
          <w:sz w:val="28"/>
          <w:szCs w:val="28"/>
          <w:lang w:val="ru-RU"/>
        </w:rPr>
        <w:t xml:space="preserve"> Іраном часів шаха Мохаммеда Рези Пехлеві були укладені масштабні довгострокові угоди про співробітництво в нафтовій галузі, які передбачали поставки іранської сирої нафти на румунські нафтопереробні заводи з подальшим експортом готових нафтопродуктів до третіх країн, що дозволяло Румунії отримувати значні валютні доходи та зміцнювати свою енергетичну безпеку. </w:t>
      </w:r>
      <w:proofErr w:type="gramStart"/>
      <w:r w:rsidRPr="00A2654D">
        <w:rPr>
          <w:rFonts w:ascii="Times New Roman" w:hAnsi="Times New Roman" w:cs="Times New Roman"/>
          <w:sz w:val="28"/>
          <w:szCs w:val="28"/>
          <w:lang w:val="ru-RU"/>
        </w:rPr>
        <w:t>З</w:t>
      </w:r>
      <w:proofErr w:type="gramEnd"/>
      <w:r w:rsidRPr="00A2654D">
        <w:rPr>
          <w:rFonts w:ascii="Times New Roman" w:hAnsi="Times New Roman" w:cs="Times New Roman"/>
          <w:sz w:val="28"/>
          <w:szCs w:val="28"/>
          <w:lang w:val="ru-RU"/>
        </w:rPr>
        <w:t xml:space="preserve"> Іраком розвивалося інтенсивне співробітництво не лише в економічній, але й у військово-технічній сфері - Румунія стала одним з основних постачальників озброєнь та військової техніки для іракської армії, включаючи артилерійські системи, бронетехніку та боєприпаси [23, с. 234-278]. </w:t>
      </w:r>
      <w:proofErr w:type="gramStart"/>
      <w:r w:rsidRPr="00A2654D">
        <w:rPr>
          <w:rFonts w:ascii="Times New Roman" w:hAnsi="Times New Roman" w:cs="Times New Roman"/>
          <w:sz w:val="28"/>
          <w:szCs w:val="28"/>
          <w:lang w:val="ru-RU"/>
        </w:rPr>
        <w:t>З</w:t>
      </w:r>
      <w:proofErr w:type="gramEnd"/>
      <w:r w:rsidRPr="00A2654D">
        <w:rPr>
          <w:rFonts w:ascii="Times New Roman" w:hAnsi="Times New Roman" w:cs="Times New Roman"/>
          <w:sz w:val="28"/>
          <w:szCs w:val="28"/>
          <w:lang w:val="ru-RU"/>
        </w:rPr>
        <w:t xml:space="preserve"> Індією співробітництво охоплювало широкий спектр галузей - від важкої промисловості до фармацевтики та інформаційних технологій, причому індійська сторона високо оцінювала румунський досвід індустріалізації та була зацікавлена в отриманні румунських технологій металургії та хімічної промисловості [6, с. 145-189].</w:t>
      </w:r>
    </w:p>
    <w:p w14:paraId="29248E88" w14:textId="77777777"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Особливо цікавою та унікальною рисою румунської зовнішньої політики стала її позиція щодо близькосхідного конфлікту, де Румунія намагалася відігравати роль </w:t>
      </w:r>
      <w:proofErr w:type="gramStart"/>
      <w:r w:rsidRPr="00A2654D">
        <w:rPr>
          <w:rFonts w:ascii="Times New Roman" w:hAnsi="Times New Roman" w:cs="Times New Roman"/>
          <w:sz w:val="28"/>
          <w:szCs w:val="28"/>
          <w:lang w:val="ru-RU"/>
        </w:rPr>
        <w:t>нейтрального</w:t>
      </w:r>
      <w:proofErr w:type="gramEnd"/>
      <w:r w:rsidRPr="00A2654D">
        <w:rPr>
          <w:rFonts w:ascii="Times New Roman" w:hAnsi="Times New Roman" w:cs="Times New Roman"/>
          <w:sz w:val="28"/>
          <w:szCs w:val="28"/>
          <w:lang w:val="ru-RU"/>
        </w:rPr>
        <w:t xml:space="preserve"> посередника та миротворця. На відміну від більшості інших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 xml:space="preserve">іалістичних країн, які традиційно підтримували виключно арабські позиції в конфлікті з Ізраїлем, Румунія обрала складний, але принципово важливий шлях збереження дипломатичних відносин та конструктивного діалогу з усіма сторонами конфлікту. Н. Чаушеску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 xml:space="preserve">ідтримував регулярні контакти як з арабськими лідерами - президентом </w:t>
      </w:r>
      <w:r w:rsidRPr="00A2654D">
        <w:rPr>
          <w:rFonts w:ascii="Times New Roman" w:hAnsi="Times New Roman" w:cs="Times New Roman"/>
          <w:sz w:val="28"/>
          <w:szCs w:val="28"/>
          <w:lang w:val="ru-RU"/>
        </w:rPr>
        <w:lastRenderedPageBreak/>
        <w:t xml:space="preserve">Єгипту Анваром Садатом, лідерами Сирії та Організації визволення Палестини, так і з ізраїльським керівництвом, включаючи прем'єр-міністрів Голду Меїр та Менахема Бегіна. Ця унікальна позиція дозволяла Румунії виступати в ролі </w:t>
      </w:r>
      <w:proofErr w:type="gramStart"/>
      <w:r w:rsidRPr="00A2654D">
        <w:rPr>
          <w:rFonts w:ascii="Times New Roman" w:hAnsi="Times New Roman" w:cs="Times New Roman"/>
          <w:sz w:val="28"/>
          <w:szCs w:val="28"/>
          <w:lang w:val="ru-RU"/>
        </w:rPr>
        <w:t>неформального</w:t>
      </w:r>
      <w:proofErr w:type="gramEnd"/>
      <w:r w:rsidRPr="00A2654D">
        <w:rPr>
          <w:rFonts w:ascii="Times New Roman" w:hAnsi="Times New Roman" w:cs="Times New Roman"/>
          <w:sz w:val="28"/>
          <w:szCs w:val="28"/>
          <w:lang w:val="ru-RU"/>
        </w:rPr>
        <w:t xml:space="preserve"> посередника в мирних переговорах та сприяти налагодженню діалогу між конфліктуючими сторонами. Найбільш яскравим прикладом цієї посередницької діяльності стала роль Н. Чаушеску в організації історичної зустрічі Анвара Садата з Менахемом Бегіном, яка згодом привела до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ідписання Кемп-Девідських угод та мирного договору між Єгиптом та Ізраїлем [9, с. 289-334].</w:t>
      </w:r>
    </w:p>
    <w:p w14:paraId="1D88FCB2" w14:textId="5A0882C2"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У латиноамериканському регіоні Румунія також розвинула активну багатосторонню дипломатію, встановивши тісні зв'язки з ключовими країнами континенту незалежно від їх політичної орієнтації. </w:t>
      </w:r>
      <w:proofErr w:type="gramStart"/>
      <w:r w:rsidRPr="00A2654D">
        <w:rPr>
          <w:rFonts w:ascii="Times New Roman" w:hAnsi="Times New Roman" w:cs="Times New Roman"/>
          <w:sz w:val="28"/>
          <w:szCs w:val="28"/>
          <w:lang w:val="ru-RU"/>
        </w:rPr>
        <w:t>З</w:t>
      </w:r>
      <w:proofErr w:type="gramEnd"/>
      <w:r w:rsidRPr="00A2654D">
        <w:rPr>
          <w:rFonts w:ascii="Times New Roman" w:hAnsi="Times New Roman" w:cs="Times New Roman"/>
          <w:sz w:val="28"/>
          <w:szCs w:val="28"/>
          <w:lang w:val="ru-RU"/>
        </w:rPr>
        <w:t xml:space="preserve"> революційною Кубою Фіделя Кастро розвивалися відносини, засновані на ідеологічній солідарності та взаємній підтримці в міжнародних організаціях, при цьому економічне співробітництво включало румунс</w:t>
      </w:r>
      <w:r w:rsidR="00104FC4">
        <w:rPr>
          <w:rFonts w:ascii="Times New Roman" w:hAnsi="Times New Roman" w:cs="Times New Roman"/>
          <w:sz w:val="28"/>
          <w:szCs w:val="28"/>
          <w:lang w:val="ru-RU"/>
        </w:rPr>
        <w:t>ьку допомогу в модернізації кубі</w:t>
      </w:r>
      <w:r w:rsidRPr="00A2654D">
        <w:rPr>
          <w:rFonts w:ascii="Times New Roman" w:hAnsi="Times New Roman" w:cs="Times New Roman"/>
          <w:sz w:val="28"/>
          <w:szCs w:val="28"/>
          <w:lang w:val="ru-RU"/>
        </w:rPr>
        <w:t xml:space="preserve">нської цукрової промисловості та розвитку металургії. </w:t>
      </w:r>
      <w:proofErr w:type="gramStart"/>
      <w:r w:rsidRPr="00A2654D">
        <w:rPr>
          <w:rFonts w:ascii="Times New Roman" w:hAnsi="Times New Roman" w:cs="Times New Roman"/>
          <w:sz w:val="28"/>
          <w:szCs w:val="28"/>
          <w:lang w:val="ru-RU"/>
        </w:rPr>
        <w:t>З</w:t>
      </w:r>
      <w:proofErr w:type="gramEnd"/>
      <w:r w:rsidRPr="00A2654D">
        <w:rPr>
          <w:rFonts w:ascii="Times New Roman" w:hAnsi="Times New Roman" w:cs="Times New Roman"/>
          <w:sz w:val="28"/>
          <w:szCs w:val="28"/>
          <w:lang w:val="ru-RU"/>
        </w:rPr>
        <w:t xml:space="preserve"> Чилі за часів правління Сальвадора Альєнде були укладені важливі угоди про співробітництво в гірничодобувній галузі, особливо в видобутку та переробці міді, яка була критично важливою для румунської економіки. Навіть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 xml:space="preserve">ісля військового перевороту 1973 року Румунія змогла зберегти економічні зв'язки з Чилі, демонструючи прагматичний підхід до міжнародних відносин. </w:t>
      </w:r>
      <w:proofErr w:type="gramStart"/>
      <w:r w:rsidRPr="00A2654D">
        <w:rPr>
          <w:rFonts w:ascii="Times New Roman" w:hAnsi="Times New Roman" w:cs="Times New Roman"/>
          <w:sz w:val="28"/>
          <w:szCs w:val="28"/>
          <w:lang w:val="ru-RU"/>
        </w:rPr>
        <w:t>З</w:t>
      </w:r>
      <w:proofErr w:type="gramEnd"/>
      <w:r w:rsidRPr="00A2654D">
        <w:rPr>
          <w:rFonts w:ascii="Times New Roman" w:hAnsi="Times New Roman" w:cs="Times New Roman"/>
          <w:sz w:val="28"/>
          <w:szCs w:val="28"/>
          <w:lang w:val="ru-RU"/>
        </w:rPr>
        <w:t xml:space="preserve"> Аргентиною, Бразилією та Мексикою розвивалося широке співробітництво в агропромисловій сфері, причому румунські спеціалісти надавали технічну допомогу в модернізації харчової промисловості цих країн [5, с. 178-234].</w:t>
      </w:r>
    </w:p>
    <w:p w14:paraId="29FD12F0" w14:textId="77777777"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Практичні результати активної багатовекторної дипломатії Румунії були вражаючими з точки зору диверсифікації зовнішньоекономічних зв'язків та зменшення залежності від традиційних партнерів у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 xml:space="preserve">іалістичному таборі. За офіційними статистичними даними, до кінця 1970-х років частка країн Азії, Африки та Латинської Америки у зовнішньоторговельному обороті Румунії досягла 25%, що було одним з найвищих показників серед європейських </w:t>
      </w:r>
      <w:proofErr w:type="gramStart"/>
      <w:r w:rsidRPr="00A2654D">
        <w:rPr>
          <w:rFonts w:ascii="Times New Roman" w:hAnsi="Times New Roman" w:cs="Times New Roman"/>
          <w:sz w:val="28"/>
          <w:szCs w:val="28"/>
          <w:lang w:val="ru-RU"/>
        </w:rPr>
        <w:lastRenderedPageBreak/>
        <w:t>соц</w:t>
      </w:r>
      <w:proofErr w:type="gramEnd"/>
      <w:r w:rsidRPr="00A2654D">
        <w:rPr>
          <w:rFonts w:ascii="Times New Roman" w:hAnsi="Times New Roman" w:cs="Times New Roman"/>
          <w:sz w:val="28"/>
          <w:szCs w:val="28"/>
          <w:lang w:val="ru-RU"/>
        </w:rPr>
        <w:t>іалістичних країн і свідчило про успішність обраної стратегії економічної дипломатії. Румунія експортувала до цих країн широкий асортимент промислових товарів - машини та обладнання, транспортні засоби, нафтопродукти, хімічні товари, текстиль, імпортуючи в обмін стратегічно важливі сировинні ресурси - нафту, мінеральну сировину, дорогоцінні метали, а також екзотичні тропічні продукти [18, с. 145-189]. Загальний обсяг торгі</w:t>
      </w:r>
      <w:proofErr w:type="gramStart"/>
      <w:r w:rsidRPr="00A2654D">
        <w:rPr>
          <w:rFonts w:ascii="Times New Roman" w:hAnsi="Times New Roman" w:cs="Times New Roman"/>
          <w:sz w:val="28"/>
          <w:szCs w:val="28"/>
          <w:lang w:val="ru-RU"/>
        </w:rPr>
        <w:t>вл</w:t>
      </w:r>
      <w:proofErr w:type="gramEnd"/>
      <w:r w:rsidRPr="00A2654D">
        <w:rPr>
          <w:rFonts w:ascii="Times New Roman" w:hAnsi="Times New Roman" w:cs="Times New Roman"/>
          <w:sz w:val="28"/>
          <w:szCs w:val="28"/>
          <w:lang w:val="ru-RU"/>
        </w:rPr>
        <w:t>і з країнами поза соціалістичним табором зріс з 1,2 мільярда доларів у 1965 році до 8,5 мільярда у 1980 році, що становило більше половини всього зовнішньоторговельного обороту країни і засвідчувало кардинальну трансформацію структури румунської зовнішньої торгівлі [17, с. 289-334].</w:t>
      </w:r>
    </w:p>
    <w:p w14:paraId="6CCC4A3D" w14:textId="77777777"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Таким чином, багатовекторна дипломатія Румунії стала одним з найуспішніших і найоригінальніших елементів зовнішньополітичної стратегії Н. Чаушеску, що дозволила </w:t>
      </w:r>
      <w:proofErr w:type="gramStart"/>
      <w:r w:rsidRPr="00A2654D">
        <w:rPr>
          <w:rFonts w:ascii="Times New Roman" w:hAnsi="Times New Roman" w:cs="Times New Roman"/>
          <w:sz w:val="28"/>
          <w:szCs w:val="28"/>
          <w:lang w:val="ru-RU"/>
        </w:rPr>
        <w:t>країн</w:t>
      </w:r>
      <w:proofErr w:type="gramEnd"/>
      <w:r w:rsidRPr="00A2654D">
        <w:rPr>
          <w:rFonts w:ascii="Times New Roman" w:hAnsi="Times New Roman" w:cs="Times New Roman"/>
          <w:sz w:val="28"/>
          <w:szCs w:val="28"/>
          <w:lang w:val="ru-RU"/>
        </w:rPr>
        <w:t>і не лише диверсифікувати свої міжнародні зв'язки та зміцнити економічну незалежність, але й відігравати на міжнародній арені роль, яка значно перевищувала її реальний політичний та економічний потенці</w:t>
      </w:r>
      <w:proofErr w:type="gramStart"/>
      <w:r w:rsidRPr="00A2654D">
        <w:rPr>
          <w:rFonts w:ascii="Times New Roman" w:hAnsi="Times New Roman" w:cs="Times New Roman"/>
          <w:sz w:val="28"/>
          <w:szCs w:val="28"/>
          <w:lang w:val="ru-RU"/>
        </w:rPr>
        <w:t>ал</w:t>
      </w:r>
      <w:proofErr w:type="gramEnd"/>
      <w:r w:rsidRPr="00A2654D">
        <w:rPr>
          <w:rFonts w:ascii="Times New Roman" w:hAnsi="Times New Roman" w:cs="Times New Roman"/>
          <w:sz w:val="28"/>
          <w:szCs w:val="28"/>
          <w:lang w:val="ru-RU"/>
        </w:rPr>
        <w:t>.</w:t>
      </w:r>
    </w:p>
    <w:p w14:paraId="120A48D8" w14:textId="77777777" w:rsidR="00A2654D" w:rsidRPr="00A2654D" w:rsidRDefault="00A2654D" w:rsidP="00A2654D"/>
    <w:p w14:paraId="395AEBA1" w14:textId="77777777" w:rsidR="00A2654D" w:rsidRPr="00A2654D" w:rsidRDefault="00A2654D" w:rsidP="00A2654D"/>
    <w:p w14:paraId="509D8E7A" w14:textId="77777777" w:rsidR="00E52A44" w:rsidRPr="00E52A44" w:rsidRDefault="00E52A44" w:rsidP="00E52A44"/>
    <w:p w14:paraId="3AAAC8AB" w14:textId="77777777" w:rsidR="00766416" w:rsidRDefault="00766416" w:rsidP="00766416">
      <w:pPr>
        <w:spacing w:after="0" w:line="360" w:lineRule="auto"/>
        <w:ind w:firstLine="709"/>
        <w:jc w:val="both"/>
        <w:rPr>
          <w:rFonts w:ascii="Times New Roman" w:hAnsi="Times New Roman" w:cs="Times New Roman"/>
          <w:sz w:val="28"/>
          <w:szCs w:val="28"/>
        </w:rPr>
      </w:pPr>
    </w:p>
    <w:p w14:paraId="39713B46" w14:textId="77777777" w:rsidR="00766416" w:rsidRDefault="00766416" w:rsidP="00766416">
      <w:pPr>
        <w:spacing w:after="0" w:line="360" w:lineRule="auto"/>
        <w:ind w:firstLine="709"/>
        <w:jc w:val="both"/>
        <w:rPr>
          <w:rFonts w:ascii="Times New Roman" w:hAnsi="Times New Roman" w:cs="Times New Roman"/>
          <w:sz w:val="28"/>
          <w:szCs w:val="28"/>
        </w:rPr>
      </w:pPr>
    </w:p>
    <w:p w14:paraId="4B200826" w14:textId="77777777" w:rsidR="003370B5" w:rsidRDefault="003370B5" w:rsidP="00766416">
      <w:pPr>
        <w:spacing w:after="0" w:line="360" w:lineRule="auto"/>
        <w:ind w:firstLine="709"/>
        <w:jc w:val="both"/>
        <w:rPr>
          <w:rFonts w:ascii="Times New Roman" w:hAnsi="Times New Roman" w:cs="Times New Roman"/>
          <w:sz w:val="28"/>
          <w:szCs w:val="28"/>
        </w:rPr>
      </w:pPr>
    </w:p>
    <w:p w14:paraId="49A3E8DB" w14:textId="77777777" w:rsidR="003370B5" w:rsidRDefault="003370B5" w:rsidP="00766416">
      <w:pPr>
        <w:spacing w:after="0" w:line="360" w:lineRule="auto"/>
        <w:ind w:firstLine="709"/>
        <w:jc w:val="both"/>
        <w:rPr>
          <w:rFonts w:ascii="Times New Roman" w:hAnsi="Times New Roman" w:cs="Times New Roman"/>
          <w:sz w:val="28"/>
          <w:szCs w:val="28"/>
        </w:rPr>
      </w:pPr>
    </w:p>
    <w:p w14:paraId="30BA82F3" w14:textId="77777777" w:rsidR="003370B5" w:rsidRDefault="003370B5" w:rsidP="00766416">
      <w:pPr>
        <w:spacing w:after="0" w:line="360" w:lineRule="auto"/>
        <w:ind w:firstLine="709"/>
        <w:jc w:val="both"/>
        <w:rPr>
          <w:rFonts w:ascii="Times New Roman" w:hAnsi="Times New Roman" w:cs="Times New Roman"/>
          <w:sz w:val="28"/>
          <w:szCs w:val="28"/>
        </w:rPr>
      </w:pPr>
    </w:p>
    <w:p w14:paraId="3B263CDA" w14:textId="77777777" w:rsidR="003370B5" w:rsidRDefault="003370B5" w:rsidP="00766416">
      <w:pPr>
        <w:spacing w:after="0" w:line="360" w:lineRule="auto"/>
        <w:ind w:firstLine="709"/>
        <w:jc w:val="both"/>
        <w:rPr>
          <w:rFonts w:ascii="Times New Roman" w:hAnsi="Times New Roman" w:cs="Times New Roman"/>
          <w:sz w:val="28"/>
          <w:szCs w:val="28"/>
        </w:rPr>
      </w:pPr>
    </w:p>
    <w:p w14:paraId="2A7025E9" w14:textId="77777777" w:rsidR="003370B5" w:rsidRDefault="003370B5" w:rsidP="00766416">
      <w:pPr>
        <w:spacing w:after="0" w:line="360" w:lineRule="auto"/>
        <w:ind w:firstLine="709"/>
        <w:jc w:val="both"/>
        <w:rPr>
          <w:rFonts w:ascii="Times New Roman" w:hAnsi="Times New Roman" w:cs="Times New Roman"/>
          <w:sz w:val="28"/>
          <w:szCs w:val="28"/>
        </w:rPr>
      </w:pPr>
    </w:p>
    <w:p w14:paraId="489402E0" w14:textId="77777777" w:rsidR="003370B5" w:rsidRDefault="003370B5" w:rsidP="00766416">
      <w:pPr>
        <w:spacing w:after="0" w:line="360" w:lineRule="auto"/>
        <w:ind w:firstLine="709"/>
        <w:jc w:val="both"/>
        <w:rPr>
          <w:rFonts w:ascii="Times New Roman" w:hAnsi="Times New Roman" w:cs="Times New Roman"/>
          <w:sz w:val="28"/>
          <w:szCs w:val="28"/>
        </w:rPr>
      </w:pPr>
    </w:p>
    <w:p w14:paraId="21A85C71" w14:textId="77777777" w:rsidR="003370B5" w:rsidRDefault="003370B5" w:rsidP="00766416">
      <w:pPr>
        <w:spacing w:after="0" w:line="360" w:lineRule="auto"/>
        <w:ind w:firstLine="709"/>
        <w:jc w:val="both"/>
        <w:rPr>
          <w:rFonts w:ascii="Times New Roman" w:hAnsi="Times New Roman" w:cs="Times New Roman"/>
          <w:sz w:val="28"/>
          <w:szCs w:val="28"/>
        </w:rPr>
      </w:pPr>
    </w:p>
    <w:p w14:paraId="3D4E6631" w14:textId="77777777" w:rsidR="003370B5" w:rsidRDefault="003370B5" w:rsidP="00766416">
      <w:pPr>
        <w:spacing w:after="0" w:line="360" w:lineRule="auto"/>
        <w:ind w:firstLine="709"/>
        <w:jc w:val="both"/>
        <w:rPr>
          <w:rFonts w:ascii="Times New Roman" w:hAnsi="Times New Roman" w:cs="Times New Roman"/>
          <w:sz w:val="28"/>
          <w:szCs w:val="28"/>
        </w:rPr>
      </w:pPr>
    </w:p>
    <w:p w14:paraId="0CF99B23" w14:textId="77777777" w:rsidR="003370B5" w:rsidRDefault="003370B5" w:rsidP="00766416">
      <w:pPr>
        <w:spacing w:after="0" w:line="360" w:lineRule="auto"/>
        <w:ind w:firstLine="709"/>
        <w:jc w:val="both"/>
        <w:rPr>
          <w:rFonts w:ascii="Times New Roman" w:hAnsi="Times New Roman" w:cs="Times New Roman"/>
          <w:sz w:val="28"/>
          <w:szCs w:val="28"/>
        </w:rPr>
      </w:pPr>
    </w:p>
    <w:p w14:paraId="350BDC33" w14:textId="77777777" w:rsidR="003370B5" w:rsidRDefault="003370B5" w:rsidP="00766416">
      <w:pPr>
        <w:spacing w:after="0" w:line="360" w:lineRule="auto"/>
        <w:ind w:firstLine="709"/>
        <w:jc w:val="both"/>
        <w:rPr>
          <w:rFonts w:ascii="Times New Roman" w:hAnsi="Times New Roman" w:cs="Times New Roman"/>
          <w:sz w:val="28"/>
          <w:szCs w:val="28"/>
        </w:rPr>
      </w:pPr>
    </w:p>
    <w:p w14:paraId="0830277F" w14:textId="77777777" w:rsidR="003370B5" w:rsidRDefault="003370B5" w:rsidP="00766416">
      <w:pPr>
        <w:spacing w:after="0" w:line="360" w:lineRule="auto"/>
        <w:ind w:firstLine="709"/>
        <w:jc w:val="both"/>
        <w:rPr>
          <w:rFonts w:ascii="Times New Roman" w:hAnsi="Times New Roman" w:cs="Times New Roman"/>
          <w:sz w:val="28"/>
          <w:szCs w:val="28"/>
        </w:rPr>
      </w:pPr>
    </w:p>
    <w:p w14:paraId="3F576316" w14:textId="77777777" w:rsidR="003370B5" w:rsidRDefault="003370B5" w:rsidP="00766416">
      <w:pPr>
        <w:spacing w:after="0" w:line="360" w:lineRule="auto"/>
        <w:ind w:firstLine="709"/>
        <w:jc w:val="both"/>
        <w:rPr>
          <w:rFonts w:ascii="Times New Roman" w:hAnsi="Times New Roman" w:cs="Times New Roman"/>
          <w:sz w:val="28"/>
          <w:szCs w:val="28"/>
        </w:rPr>
      </w:pPr>
    </w:p>
    <w:p w14:paraId="721F2A57" w14:textId="77777777" w:rsidR="003370B5" w:rsidRDefault="003370B5" w:rsidP="00766416">
      <w:pPr>
        <w:spacing w:after="0" w:line="360" w:lineRule="auto"/>
        <w:ind w:firstLine="709"/>
        <w:jc w:val="both"/>
        <w:rPr>
          <w:rFonts w:ascii="Times New Roman" w:hAnsi="Times New Roman" w:cs="Times New Roman"/>
          <w:sz w:val="28"/>
          <w:szCs w:val="28"/>
        </w:rPr>
      </w:pPr>
    </w:p>
    <w:p w14:paraId="00E7A19B" w14:textId="77777777" w:rsidR="00766416" w:rsidRPr="00766416" w:rsidRDefault="00766416" w:rsidP="00766416">
      <w:pPr>
        <w:spacing w:after="0" w:line="360" w:lineRule="auto"/>
        <w:ind w:firstLine="709"/>
        <w:jc w:val="both"/>
        <w:rPr>
          <w:rFonts w:ascii="Times New Roman" w:hAnsi="Times New Roman" w:cs="Times New Roman"/>
          <w:sz w:val="28"/>
          <w:szCs w:val="28"/>
        </w:rPr>
      </w:pPr>
    </w:p>
    <w:p w14:paraId="44593256" w14:textId="57A7750E" w:rsidR="008046A5" w:rsidRDefault="008046A5" w:rsidP="00766416">
      <w:pPr>
        <w:pStyle w:val="1"/>
        <w:spacing w:before="0" w:after="0" w:line="360" w:lineRule="auto"/>
        <w:ind w:firstLine="709"/>
        <w:jc w:val="center"/>
        <w:rPr>
          <w:rFonts w:ascii="Times New Roman" w:hAnsi="Times New Roman" w:cs="Times New Roman"/>
          <w:b/>
          <w:bCs/>
          <w:color w:val="auto"/>
          <w:sz w:val="28"/>
          <w:szCs w:val="28"/>
        </w:rPr>
      </w:pPr>
      <w:bookmarkStart w:id="12" w:name="_Toc209009603"/>
      <w:r w:rsidRPr="00766416">
        <w:rPr>
          <w:rFonts w:ascii="Times New Roman" w:hAnsi="Times New Roman" w:cs="Times New Roman"/>
          <w:b/>
          <w:bCs/>
          <w:color w:val="auto"/>
          <w:sz w:val="28"/>
          <w:szCs w:val="28"/>
        </w:rPr>
        <w:t>ВИСНОВКИ</w:t>
      </w:r>
      <w:bookmarkEnd w:id="12"/>
    </w:p>
    <w:p w14:paraId="158C64C0" w14:textId="77777777" w:rsidR="00766416" w:rsidRPr="00766416" w:rsidRDefault="00766416" w:rsidP="00A2654D">
      <w:pPr>
        <w:spacing w:after="0" w:line="360" w:lineRule="auto"/>
        <w:ind w:firstLine="709"/>
      </w:pPr>
    </w:p>
    <w:p w14:paraId="55164128" w14:textId="77777777"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У результаті проведеного </w:t>
      </w:r>
      <w:proofErr w:type="gramStart"/>
      <w:r w:rsidRPr="00A2654D">
        <w:rPr>
          <w:rFonts w:ascii="Times New Roman" w:hAnsi="Times New Roman" w:cs="Times New Roman"/>
          <w:sz w:val="28"/>
          <w:szCs w:val="28"/>
          <w:lang w:val="ru-RU"/>
        </w:rPr>
        <w:t>досл</w:t>
      </w:r>
      <w:proofErr w:type="gramEnd"/>
      <w:r w:rsidRPr="00A2654D">
        <w:rPr>
          <w:rFonts w:ascii="Times New Roman" w:hAnsi="Times New Roman" w:cs="Times New Roman"/>
          <w:sz w:val="28"/>
          <w:szCs w:val="28"/>
          <w:lang w:val="ru-RU"/>
        </w:rPr>
        <w:t>ідження та у відповідності з поставленими завданнями нами було зроблено наступні висновки:</w:t>
      </w:r>
    </w:p>
    <w:p w14:paraId="51CE8FD2" w14:textId="109B1D4F" w:rsidR="00A2654D" w:rsidRPr="00A2654D" w:rsidRDefault="00A2654D" w:rsidP="000B69DA">
      <w:pPr>
        <w:numPr>
          <w:ilvl w:val="0"/>
          <w:numId w:val="16"/>
        </w:numPr>
        <w:tabs>
          <w:tab w:val="left" w:pos="1134"/>
        </w:tabs>
        <w:spacing w:after="0" w:line="360" w:lineRule="auto"/>
        <w:ind w:left="0"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Аналіз історіографії та джерельної бази </w:t>
      </w:r>
      <w:proofErr w:type="gramStart"/>
      <w:r w:rsidRPr="00A2654D">
        <w:rPr>
          <w:rFonts w:ascii="Times New Roman" w:hAnsi="Times New Roman" w:cs="Times New Roman"/>
          <w:sz w:val="28"/>
          <w:szCs w:val="28"/>
          <w:lang w:val="ru-RU"/>
        </w:rPr>
        <w:t>досл</w:t>
      </w:r>
      <w:proofErr w:type="gramEnd"/>
      <w:r w:rsidRPr="00A2654D">
        <w:rPr>
          <w:rFonts w:ascii="Times New Roman" w:hAnsi="Times New Roman" w:cs="Times New Roman"/>
          <w:sz w:val="28"/>
          <w:szCs w:val="28"/>
          <w:lang w:val="ru-RU"/>
        </w:rPr>
        <w:t xml:space="preserve">ідження показав, що вивчення внутрішньої та зовнішньої політики Румунії періоду Н. Чаушеску представлене різноманітними науковими підходами. Теоретико-методологічні засади </w:t>
      </w:r>
      <w:proofErr w:type="gramStart"/>
      <w:r w:rsidRPr="00A2654D">
        <w:rPr>
          <w:rFonts w:ascii="Times New Roman" w:hAnsi="Times New Roman" w:cs="Times New Roman"/>
          <w:sz w:val="28"/>
          <w:szCs w:val="28"/>
          <w:lang w:val="ru-RU"/>
        </w:rPr>
        <w:t>досл</w:t>
      </w:r>
      <w:proofErr w:type="gramEnd"/>
      <w:r w:rsidRPr="00A2654D">
        <w:rPr>
          <w:rFonts w:ascii="Times New Roman" w:hAnsi="Times New Roman" w:cs="Times New Roman"/>
          <w:sz w:val="28"/>
          <w:szCs w:val="28"/>
          <w:lang w:val="ru-RU"/>
        </w:rPr>
        <w:t>ідження посттоталітарних трансфор</w:t>
      </w:r>
      <w:r w:rsidR="000B69DA">
        <w:rPr>
          <w:rFonts w:ascii="Times New Roman" w:hAnsi="Times New Roman" w:cs="Times New Roman"/>
          <w:sz w:val="28"/>
          <w:szCs w:val="28"/>
          <w:lang w:val="ru-RU"/>
        </w:rPr>
        <w:t>мацій розроблені у працях М.І. Панова, О.Г. Данільяна, М.</w:t>
      </w:r>
      <w:r w:rsidRPr="00A2654D">
        <w:rPr>
          <w:rFonts w:ascii="Times New Roman" w:hAnsi="Times New Roman" w:cs="Times New Roman"/>
          <w:sz w:val="28"/>
          <w:szCs w:val="28"/>
          <w:lang w:val="ru-RU"/>
        </w:rPr>
        <w:t xml:space="preserve">Б. Столяра, які пропонують міждисциплінарний підхід до аналізу проблем влади і права в умовах переходу від тоталітарних до демократичних форм організації суспільства. Зарубіжна історіографія представлена фундаментальними </w:t>
      </w:r>
      <w:proofErr w:type="gramStart"/>
      <w:r w:rsidRPr="00A2654D">
        <w:rPr>
          <w:rFonts w:ascii="Times New Roman" w:hAnsi="Times New Roman" w:cs="Times New Roman"/>
          <w:sz w:val="28"/>
          <w:szCs w:val="28"/>
          <w:lang w:val="ru-RU"/>
        </w:rPr>
        <w:t>досл</w:t>
      </w:r>
      <w:proofErr w:type="gramEnd"/>
      <w:r w:rsidRPr="00A2654D">
        <w:rPr>
          <w:rFonts w:ascii="Times New Roman" w:hAnsi="Times New Roman" w:cs="Times New Roman"/>
          <w:sz w:val="28"/>
          <w:szCs w:val="28"/>
          <w:lang w:val="ru-RU"/>
        </w:rPr>
        <w:t xml:space="preserve">ідженнями Д. Делетанта, Т. Галлагера, П. Сіані-Девіса, які здійснили комплексний аналіз еволюції режиму Чаушеску та причин його краху. Джерельна база </w:t>
      </w:r>
      <w:proofErr w:type="gramStart"/>
      <w:r w:rsidRPr="00A2654D">
        <w:rPr>
          <w:rFonts w:ascii="Times New Roman" w:hAnsi="Times New Roman" w:cs="Times New Roman"/>
          <w:sz w:val="28"/>
          <w:szCs w:val="28"/>
          <w:lang w:val="ru-RU"/>
        </w:rPr>
        <w:t>досл</w:t>
      </w:r>
      <w:proofErr w:type="gramEnd"/>
      <w:r w:rsidRPr="00A2654D">
        <w:rPr>
          <w:rFonts w:ascii="Times New Roman" w:hAnsi="Times New Roman" w:cs="Times New Roman"/>
          <w:sz w:val="28"/>
          <w:szCs w:val="28"/>
          <w:lang w:val="ru-RU"/>
        </w:rPr>
        <w:t>ідження включає офіційні документи партійних та державних органів СРР, законодавчі акти, дипломатичні документи, матеріали спецслужб, мемуари, пресу та статистичні матеріали, що забезпечує всебічне висвітлення досліджуваної проблематики.</w:t>
      </w:r>
    </w:p>
    <w:p w14:paraId="7C704187" w14:textId="77777777" w:rsidR="00A2654D" w:rsidRPr="00A2654D" w:rsidRDefault="00A2654D" w:rsidP="000B69DA">
      <w:pPr>
        <w:numPr>
          <w:ilvl w:val="0"/>
          <w:numId w:val="16"/>
        </w:numPr>
        <w:tabs>
          <w:tab w:val="left" w:pos="1134"/>
        </w:tabs>
        <w:spacing w:after="0" w:line="360" w:lineRule="auto"/>
        <w:ind w:left="0" w:firstLine="709"/>
        <w:jc w:val="both"/>
        <w:rPr>
          <w:rFonts w:ascii="Times New Roman" w:hAnsi="Times New Roman" w:cs="Times New Roman"/>
          <w:sz w:val="28"/>
          <w:szCs w:val="28"/>
          <w:lang w:val="ru-RU"/>
        </w:rPr>
      </w:pPr>
      <w:proofErr w:type="gramStart"/>
      <w:r w:rsidRPr="00A2654D">
        <w:rPr>
          <w:rFonts w:ascii="Times New Roman" w:hAnsi="Times New Roman" w:cs="Times New Roman"/>
          <w:sz w:val="28"/>
          <w:szCs w:val="28"/>
          <w:lang w:val="ru-RU"/>
        </w:rPr>
        <w:t>Досл</w:t>
      </w:r>
      <w:proofErr w:type="gramEnd"/>
      <w:r w:rsidRPr="00A2654D">
        <w:rPr>
          <w:rFonts w:ascii="Times New Roman" w:hAnsi="Times New Roman" w:cs="Times New Roman"/>
          <w:sz w:val="28"/>
          <w:szCs w:val="28"/>
          <w:lang w:val="ru-RU"/>
        </w:rPr>
        <w:t xml:space="preserve">ідження процесу становлення режиму особистої влади Н. Чаушеску виявило його поетапний характер від відносної лібералізації середини 1960-х років до формування жорсткої авторитарної системи в середині 1970-х років. Прихід до влади Н. Чаушеску в березні 1965 року відбувся в умовах відносної лібералізації політичного режиму, що проявилося у прийнятті нової Конституції 1965 року та зміні назви держави на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 xml:space="preserve">іалістичну Республіку Румунія. Характерними рисами процесу концентрації влади стали масштабна ротація керівних кадрів, формування сімейного характеру режиму </w:t>
      </w:r>
      <w:r w:rsidRPr="00A2654D">
        <w:rPr>
          <w:rFonts w:ascii="Times New Roman" w:hAnsi="Times New Roman" w:cs="Times New Roman"/>
          <w:sz w:val="28"/>
          <w:szCs w:val="28"/>
          <w:lang w:val="ru-RU"/>
        </w:rPr>
        <w:lastRenderedPageBreak/>
        <w:t>(ключові посади займали члени родини Чаушеску), створення ефективної системи контролю через органи Секурітате. Завершення формування режиму особистої влади відбулося в 1974 році з прийняттям нової Конституції, яка запровадила посаду Президента СРР та офіційно закріпила концентрацію всієї повноти влади в руках Н. Чаушеску.</w:t>
      </w:r>
    </w:p>
    <w:p w14:paraId="798EDADD" w14:textId="77777777" w:rsidR="00A2654D" w:rsidRPr="00A2654D" w:rsidRDefault="00A2654D" w:rsidP="000B69DA">
      <w:pPr>
        <w:numPr>
          <w:ilvl w:val="0"/>
          <w:numId w:val="16"/>
        </w:numPr>
        <w:tabs>
          <w:tab w:val="left" w:pos="1134"/>
        </w:tabs>
        <w:spacing w:after="0" w:line="360" w:lineRule="auto"/>
        <w:ind w:left="0"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Охарактеризування особливостей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 xml:space="preserve">іально-економічної політики та індустріалізації показало амбітний характер планів модернізації країни. Основою економічної стратегії режиму стала концепція "прискореної індустріалізації" з </w:t>
      </w:r>
      <w:proofErr w:type="gramStart"/>
      <w:r w:rsidRPr="00A2654D">
        <w:rPr>
          <w:rFonts w:ascii="Times New Roman" w:hAnsi="Times New Roman" w:cs="Times New Roman"/>
          <w:sz w:val="28"/>
          <w:szCs w:val="28"/>
          <w:lang w:val="ru-RU"/>
        </w:rPr>
        <w:t>пр</w:t>
      </w:r>
      <w:proofErr w:type="gramEnd"/>
      <w:r w:rsidRPr="00A2654D">
        <w:rPr>
          <w:rFonts w:ascii="Times New Roman" w:hAnsi="Times New Roman" w:cs="Times New Roman"/>
          <w:sz w:val="28"/>
          <w:szCs w:val="28"/>
          <w:lang w:val="ru-RU"/>
        </w:rPr>
        <w:t xml:space="preserve">іоритетним розвитком важкої промисловості - протягом 1965-1975 років обсяг промислового виробництва зріс більш ніж утричі. Було побудовано понад 180 великих промислових підприємств, включаючи металургійні комбінати, нафтопереробні заводи та підприємства машинобудування.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іальна політика характеризувалася патерналістськими заходами (масштабна програма житлового будівництва, підвищення рівня освіти та охорони здоров'я) поряд з контроверсійною демографічною програмою 1966 року. Проте наприкінці 1970-х років почали проявлятися серйозні проблеми - надмірні інвестиції в важку промисловість, неефективність централізованого планування та зростання зовнішнього боргу створили передумови для економічної кризи 1980-х рокі</w:t>
      </w:r>
      <w:proofErr w:type="gramStart"/>
      <w:r w:rsidRPr="00A2654D">
        <w:rPr>
          <w:rFonts w:ascii="Times New Roman" w:hAnsi="Times New Roman" w:cs="Times New Roman"/>
          <w:sz w:val="28"/>
          <w:szCs w:val="28"/>
          <w:lang w:val="ru-RU"/>
        </w:rPr>
        <w:t>в</w:t>
      </w:r>
      <w:proofErr w:type="gramEnd"/>
      <w:r w:rsidRPr="00A2654D">
        <w:rPr>
          <w:rFonts w:ascii="Times New Roman" w:hAnsi="Times New Roman" w:cs="Times New Roman"/>
          <w:sz w:val="28"/>
          <w:szCs w:val="28"/>
          <w:lang w:val="ru-RU"/>
        </w:rPr>
        <w:t>.</w:t>
      </w:r>
    </w:p>
    <w:p w14:paraId="786F562E" w14:textId="48D02720" w:rsidR="00A2654D" w:rsidRPr="00A2654D" w:rsidRDefault="00A2654D" w:rsidP="000B69DA">
      <w:pPr>
        <w:numPr>
          <w:ilvl w:val="0"/>
          <w:numId w:val="16"/>
        </w:numPr>
        <w:tabs>
          <w:tab w:val="left" w:pos="1134"/>
        </w:tabs>
        <w:spacing w:after="0" w:line="360" w:lineRule="auto"/>
        <w:ind w:left="0"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Розкриття сутності ідеологічної складової та культу особи в системі державного управління показало їх центральну роль у легітимації режиму</w:t>
      </w:r>
      <w:proofErr w:type="gramStart"/>
      <w:r w:rsidRPr="00A2654D">
        <w:rPr>
          <w:rFonts w:ascii="Times New Roman" w:hAnsi="Times New Roman" w:cs="Times New Roman"/>
          <w:sz w:val="28"/>
          <w:szCs w:val="28"/>
          <w:lang w:val="ru-RU"/>
        </w:rPr>
        <w:t>.</w:t>
      </w:r>
      <w:proofErr w:type="gramEnd"/>
      <w:r w:rsidRPr="00A2654D">
        <w:rPr>
          <w:rFonts w:ascii="Times New Roman" w:hAnsi="Times New Roman" w:cs="Times New Roman"/>
          <w:sz w:val="28"/>
          <w:szCs w:val="28"/>
          <w:lang w:val="ru-RU"/>
        </w:rPr>
        <w:t xml:space="preserve"> І</w:t>
      </w:r>
      <w:proofErr w:type="gramStart"/>
      <w:r w:rsidRPr="00A2654D">
        <w:rPr>
          <w:rFonts w:ascii="Times New Roman" w:hAnsi="Times New Roman" w:cs="Times New Roman"/>
          <w:sz w:val="28"/>
          <w:szCs w:val="28"/>
          <w:lang w:val="ru-RU"/>
        </w:rPr>
        <w:t>д</w:t>
      </w:r>
      <w:proofErr w:type="gramEnd"/>
      <w:r w:rsidRPr="00A2654D">
        <w:rPr>
          <w:rFonts w:ascii="Times New Roman" w:hAnsi="Times New Roman" w:cs="Times New Roman"/>
          <w:sz w:val="28"/>
          <w:szCs w:val="28"/>
          <w:lang w:val="ru-RU"/>
        </w:rPr>
        <w:t>еоло</w:t>
      </w:r>
      <w:r w:rsidR="00F12D97">
        <w:rPr>
          <w:rFonts w:ascii="Times New Roman" w:hAnsi="Times New Roman" w:cs="Times New Roman"/>
          <w:sz w:val="28"/>
          <w:szCs w:val="28"/>
          <w:lang w:val="ru-RU"/>
        </w:rPr>
        <w:t>гічною основою стала концепція «національного комунізму»</w:t>
      </w:r>
      <w:r w:rsidRPr="00A2654D">
        <w:rPr>
          <w:rFonts w:ascii="Times New Roman" w:hAnsi="Times New Roman" w:cs="Times New Roman"/>
          <w:sz w:val="28"/>
          <w:szCs w:val="28"/>
          <w:lang w:val="ru-RU"/>
        </w:rPr>
        <w:t>, що поєднувала марксистсько-ленінську ідеологію з румунським націоналізмом. Формування культу особи відб</w:t>
      </w:r>
      <w:r w:rsidR="00F12D97">
        <w:rPr>
          <w:rFonts w:ascii="Times New Roman" w:hAnsi="Times New Roman" w:cs="Times New Roman"/>
          <w:sz w:val="28"/>
          <w:szCs w:val="28"/>
          <w:lang w:val="ru-RU"/>
        </w:rPr>
        <w:t>увалося поступово - від образу «</w:t>
      </w:r>
      <w:r w:rsidRPr="00A2654D">
        <w:rPr>
          <w:rFonts w:ascii="Times New Roman" w:hAnsi="Times New Roman" w:cs="Times New Roman"/>
          <w:sz w:val="28"/>
          <w:szCs w:val="28"/>
          <w:lang w:val="ru-RU"/>
        </w:rPr>
        <w:t>найулюбленішого сина румун</w:t>
      </w:r>
      <w:r w:rsidR="00F12D97">
        <w:rPr>
          <w:rFonts w:ascii="Times New Roman" w:hAnsi="Times New Roman" w:cs="Times New Roman"/>
          <w:sz w:val="28"/>
          <w:szCs w:val="28"/>
          <w:lang w:val="ru-RU"/>
        </w:rPr>
        <w:t xml:space="preserve">ського народу» </w:t>
      </w:r>
      <w:proofErr w:type="gramStart"/>
      <w:r w:rsidR="00F12D97">
        <w:rPr>
          <w:rFonts w:ascii="Times New Roman" w:hAnsi="Times New Roman" w:cs="Times New Roman"/>
          <w:sz w:val="28"/>
          <w:szCs w:val="28"/>
          <w:lang w:val="ru-RU"/>
        </w:rPr>
        <w:t>до</w:t>
      </w:r>
      <w:proofErr w:type="gramEnd"/>
      <w:r w:rsidR="00F12D97">
        <w:rPr>
          <w:rFonts w:ascii="Times New Roman" w:hAnsi="Times New Roman" w:cs="Times New Roman"/>
          <w:sz w:val="28"/>
          <w:szCs w:val="28"/>
          <w:lang w:val="ru-RU"/>
        </w:rPr>
        <w:t xml:space="preserve"> «геніального керманича»</w:t>
      </w:r>
      <w:r w:rsidRPr="00A2654D">
        <w:rPr>
          <w:rFonts w:ascii="Times New Roman" w:hAnsi="Times New Roman" w:cs="Times New Roman"/>
          <w:sz w:val="28"/>
          <w:szCs w:val="28"/>
          <w:lang w:val="ru-RU"/>
        </w:rPr>
        <w:t>, що супроводжувалося створенням розгалуженої системи пропаганди. Особли</w:t>
      </w:r>
      <w:r w:rsidR="00F12D97">
        <w:rPr>
          <w:rFonts w:ascii="Times New Roman" w:hAnsi="Times New Roman" w:cs="Times New Roman"/>
          <w:sz w:val="28"/>
          <w:szCs w:val="28"/>
          <w:lang w:val="ru-RU"/>
        </w:rPr>
        <w:t>вого значення набула концепція «</w:t>
      </w:r>
      <w:r w:rsidRPr="00A2654D">
        <w:rPr>
          <w:rFonts w:ascii="Times New Roman" w:hAnsi="Times New Roman" w:cs="Times New Roman"/>
          <w:sz w:val="28"/>
          <w:szCs w:val="28"/>
          <w:lang w:val="ru-RU"/>
        </w:rPr>
        <w:t>багатосторонньо розвинен</w:t>
      </w:r>
      <w:r w:rsidR="00F12D97">
        <w:rPr>
          <w:rFonts w:ascii="Times New Roman" w:hAnsi="Times New Roman" w:cs="Times New Roman"/>
          <w:sz w:val="28"/>
          <w:szCs w:val="28"/>
          <w:lang w:val="ru-RU"/>
        </w:rPr>
        <w:t xml:space="preserve">ого </w:t>
      </w:r>
      <w:proofErr w:type="gramStart"/>
      <w:r w:rsidR="00F12D97">
        <w:rPr>
          <w:rFonts w:ascii="Times New Roman" w:hAnsi="Times New Roman" w:cs="Times New Roman"/>
          <w:sz w:val="28"/>
          <w:szCs w:val="28"/>
          <w:lang w:val="ru-RU"/>
        </w:rPr>
        <w:t>соц</w:t>
      </w:r>
      <w:proofErr w:type="gramEnd"/>
      <w:r w:rsidR="00F12D97">
        <w:rPr>
          <w:rFonts w:ascii="Times New Roman" w:hAnsi="Times New Roman" w:cs="Times New Roman"/>
          <w:sz w:val="28"/>
          <w:szCs w:val="28"/>
          <w:lang w:val="ru-RU"/>
        </w:rPr>
        <w:t>іалістичного суспільства»</w:t>
      </w:r>
      <w:r w:rsidRPr="00A2654D">
        <w:rPr>
          <w:rFonts w:ascii="Times New Roman" w:hAnsi="Times New Roman" w:cs="Times New Roman"/>
          <w:sz w:val="28"/>
          <w:szCs w:val="28"/>
          <w:lang w:val="ru-RU"/>
        </w:rPr>
        <w:t>, яка обґрунтовувала особливий румунський шлях будівниц</w:t>
      </w:r>
      <w:r w:rsidR="00F12D97">
        <w:rPr>
          <w:rFonts w:ascii="Times New Roman" w:hAnsi="Times New Roman" w:cs="Times New Roman"/>
          <w:sz w:val="28"/>
          <w:szCs w:val="28"/>
          <w:lang w:val="ru-RU"/>
        </w:rPr>
        <w:t>тва соціалізму. «Липневі тези» 1971 року започаткували «мін</w:t>
      </w:r>
      <w:proofErr w:type="gramStart"/>
      <w:r w:rsidR="00F12D97">
        <w:rPr>
          <w:rFonts w:ascii="Times New Roman" w:hAnsi="Times New Roman" w:cs="Times New Roman"/>
          <w:sz w:val="28"/>
          <w:szCs w:val="28"/>
          <w:lang w:val="ru-RU"/>
        </w:rPr>
        <w:t>і-</w:t>
      </w:r>
      <w:proofErr w:type="gramEnd"/>
      <w:r w:rsidR="00F12D97">
        <w:rPr>
          <w:rFonts w:ascii="Times New Roman" w:hAnsi="Times New Roman" w:cs="Times New Roman"/>
          <w:sz w:val="28"/>
          <w:szCs w:val="28"/>
          <w:lang w:val="ru-RU"/>
        </w:rPr>
        <w:t xml:space="preserve">культурну </w:t>
      </w:r>
      <w:r w:rsidR="00F12D97">
        <w:rPr>
          <w:rFonts w:ascii="Times New Roman" w:hAnsi="Times New Roman" w:cs="Times New Roman"/>
          <w:sz w:val="28"/>
          <w:szCs w:val="28"/>
          <w:lang w:val="ru-RU"/>
        </w:rPr>
        <w:lastRenderedPageBreak/>
        <w:t>революцію»</w:t>
      </w:r>
      <w:r w:rsidRPr="00A2654D">
        <w:rPr>
          <w:rFonts w:ascii="Times New Roman" w:hAnsi="Times New Roman" w:cs="Times New Roman"/>
          <w:sz w:val="28"/>
          <w:szCs w:val="28"/>
          <w:lang w:val="ru-RU"/>
        </w:rPr>
        <w:t>, яка призвела до посилення ідеологічного контролю над усіма сферами суспільного життя.</w:t>
      </w:r>
    </w:p>
    <w:p w14:paraId="624A1354" w14:textId="77777777" w:rsidR="00A2654D" w:rsidRPr="00A2654D" w:rsidRDefault="00A2654D" w:rsidP="000B69DA">
      <w:pPr>
        <w:numPr>
          <w:ilvl w:val="0"/>
          <w:numId w:val="16"/>
        </w:numPr>
        <w:tabs>
          <w:tab w:val="left" w:pos="1134"/>
        </w:tabs>
        <w:spacing w:after="0" w:line="360" w:lineRule="auto"/>
        <w:ind w:left="0"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 xml:space="preserve">Аналіз відносин Румунії з країнами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 xml:space="preserve">іалістичного табору та СРСР виявив їх складний та суперечливий характер. Відмова Румунії </w:t>
      </w:r>
      <w:proofErr w:type="gramStart"/>
      <w:r w:rsidRPr="00A2654D">
        <w:rPr>
          <w:rFonts w:ascii="Times New Roman" w:hAnsi="Times New Roman" w:cs="Times New Roman"/>
          <w:sz w:val="28"/>
          <w:szCs w:val="28"/>
          <w:lang w:val="ru-RU"/>
        </w:rPr>
        <w:t>п</w:t>
      </w:r>
      <w:proofErr w:type="gramEnd"/>
      <w:r w:rsidRPr="00A2654D">
        <w:rPr>
          <w:rFonts w:ascii="Times New Roman" w:hAnsi="Times New Roman" w:cs="Times New Roman"/>
          <w:sz w:val="28"/>
          <w:szCs w:val="28"/>
          <w:lang w:val="ru-RU"/>
        </w:rPr>
        <w:t xml:space="preserve">ідтримати введення військ Варшавського договору в Чехословаччину в 1968 році стала поворотним моментом у відносинах з СРСР та створила Н. Чаушеску імідж незалежного лідера. Румунія </w:t>
      </w:r>
      <w:proofErr w:type="gramStart"/>
      <w:r w:rsidRPr="00A2654D">
        <w:rPr>
          <w:rFonts w:ascii="Times New Roman" w:hAnsi="Times New Roman" w:cs="Times New Roman"/>
          <w:sz w:val="28"/>
          <w:szCs w:val="28"/>
          <w:lang w:val="ru-RU"/>
        </w:rPr>
        <w:t>посл</w:t>
      </w:r>
      <w:proofErr w:type="gramEnd"/>
      <w:r w:rsidRPr="00A2654D">
        <w:rPr>
          <w:rFonts w:ascii="Times New Roman" w:hAnsi="Times New Roman" w:cs="Times New Roman"/>
          <w:sz w:val="28"/>
          <w:szCs w:val="28"/>
          <w:lang w:val="ru-RU"/>
        </w:rPr>
        <w:t xml:space="preserve">ідовно виступала проти надмірної інтеграції в рамках РЕВ, відмовлялася від участі в спільних військових маневрах, підтримувала власну позицію щодо ключових міжнародних питань. Водночас економічні зв'язки з СРСР залишалися важливими - радянський союз був одним з основних торговельних партнерів та постачальників енергоресурсів. Відносини з іншими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іалістичними країнами також характеризувалися прагненням Румунії зберегти максимальну самостійність у прийнятті політичних рішень.</w:t>
      </w:r>
    </w:p>
    <w:p w14:paraId="4ED457A7" w14:textId="77777777" w:rsidR="00A2654D" w:rsidRPr="00A2654D" w:rsidRDefault="00A2654D" w:rsidP="000B69DA">
      <w:pPr>
        <w:numPr>
          <w:ilvl w:val="0"/>
          <w:numId w:val="16"/>
        </w:numPr>
        <w:tabs>
          <w:tab w:val="left" w:pos="1134"/>
        </w:tabs>
        <w:spacing w:after="0" w:line="360" w:lineRule="auto"/>
        <w:ind w:left="0" w:firstLine="709"/>
        <w:jc w:val="both"/>
        <w:rPr>
          <w:rFonts w:ascii="Times New Roman" w:hAnsi="Times New Roman" w:cs="Times New Roman"/>
          <w:sz w:val="28"/>
          <w:szCs w:val="28"/>
          <w:lang w:val="ru-RU"/>
        </w:rPr>
      </w:pPr>
      <w:proofErr w:type="gramStart"/>
      <w:r w:rsidRPr="00A2654D">
        <w:rPr>
          <w:rFonts w:ascii="Times New Roman" w:hAnsi="Times New Roman" w:cs="Times New Roman"/>
          <w:sz w:val="28"/>
          <w:szCs w:val="28"/>
          <w:lang w:val="ru-RU"/>
        </w:rPr>
        <w:t>Досл</w:t>
      </w:r>
      <w:proofErr w:type="gramEnd"/>
      <w:r w:rsidRPr="00A2654D">
        <w:rPr>
          <w:rFonts w:ascii="Times New Roman" w:hAnsi="Times New Roman" w:cs="Times New Roman"/>
          <w:sz w:val="28"/>
          <w:szCs w:val="28"/>
          <w:lang w:val="ru-RU"/>
        </w:rPr>
        <w:t xml:space="preserve">ідження специфіки розвитку взаємин із західними державами та країнами третього світу показало їх стратегічне значення для режиму Чаушеску. Румунія активно розвивала економічні та політичні зв'язки з західними країнами, укладаючи угоди про технологічне співробітництво з </w:t>
      </w:r>
      <w:proofErr w:type="gramStart"/>
      <w:r w:rsidRPr="00A2654D">
        <w:rPr>
          <w:rFonts w:ascii="Times New Roman" w:hAnsi="Times New Roman" w:cs="Times New Roman"/>
          <w:sz w:val="28"/>
          <w:szCs w:val="28"/>
          <w:lang w:val="ru-RU"/>
        </w:rPr>
        <w:t>пров</w:t>
      </w:r>
      <w:proofErr w:type="gramEnd"/>
      <w:r w:rsidRPr="00A2654D">
        <w:rPr>
          <w:rFonts w:ascii="Times New Roman" w:hAnsi="Times New Roman" w:cs="Times New Roman"/>
          <w:sz w:val="28"/>
          <w:szCs w:val="28"/>
          <w:lang w:val="ru-RU"/>
        </w:rPr>
        <w:t>ідними західними компаніями. Встановлення дипломатичних відносин з ФРН у 1967 році та отримання статусу найбільш сприятливої нації в торгі</w:t>
      </w:r>
      <w:proofErr w:type="gramStart"/>
      <w:r w:rsidRPr="00A2654D">
        <w:rPr>
          <w:rFonts w:ascii="Times New Roman" w:hAnsi="Times New Roman" w:cs="Times New Roman"/>
          <w:sz w:val="28"/>
          <w:szCs w:val="28"/>
          <w:lang w:val="ru-RU"/>
        </w:rPr>
        <w:t>вл</w:t>
      </w:r>
      <w:proofErr w:type="gramEnd"/>
      <w:r w:rsidRPr="00A2654D">
        <w:rPr>
          <w:rFonts w:ascii="Times New Roman" w:hAnsi="Times New Roman" w:cs="Times New Roman"/>
          <w:sz w:val="28"/>
          <w:szCs w:val="28"/>
          <w:lang w:val="ru-RU"/>
        </w:rPr>
        <w:t xml:space="preserve">і з США стали важливими досягненнями румунської дипломатії. Політика щодо країн третього світу характеризувалася особливою активністю - Румунія встановила тісні зв'язки з багатьма африканськими та азійськими державами, активно підтримувала національно-визвольні рухи, розвивала економічне співробітництво. До кінця 1970-х років частка країн третього </w:t>
      </w:r>
      <w:proofErr w:type="gramStart"/>
      <w:r w:rsidRPr="00A2654D">
        <w:rPr>
          <w:rFonts w:ascii="Times New Roman" w:hAnsi="Times New Roman" w:cs="Times New Roman"/>
          <w:sz w:val="28"/>
          <w:szCs w:val="28"/>
          <w:lang w:val="ru-RU"/>
        </w:rPr>
        <w:t>св</w:t>
      </w:r>
      <w:proofErr w:type="gramEnd"/>
      <w:r w:rsidRPr="00A2654D">
        <w:rPr>
          <w:rFonts w:ascii="Times New Roman" w:hAnsi="Times New Roman" w:cs="Times New Roman"/>
          <w:sz w:val="28"/>
          <w:szCs w:val="28"/>
          <w:lang w:val="ru-RU"/>
        </w:rPr>
        <w:t>іту у зовнішньоторговельному обороті Румунії досягла 25%, що свідчило про успішність цієї політики як альтернативи надмірній залежності від СРСР.</w:t>
      </w:r>
    </w:p>
    <w:p w14:paraId="43338F37" w14:textId="11D3458C" w:rsidR="00A2654D" w:rsidRPr="00A2654D" w:rsidRDefault="00A2654D" w:rsidP="00A2654D">
      <w:pPr>
        <w:spacing w:after="0" w:line="360" w:lineRule="auto"/>
        <w:ind w:firstLine="709"/>
        <w:jc w:val="both"/>
        <w:rPr>
          <w:rFonts w:ascii="Times New Roman" w:hAnsi="Times New Roman" w:cs="Times New Roman"/>
          <w:sz w:val="28"/>
          <w:szCs w:val="28"/>
          <w:lang w:val="ru-RU"/>
        </w:rPr>
      </w:pPr>
      <w:r w:rsidRPr="00A2654D">
        <w:rPr>
          <w:rFonts w:ascii="Times New Roman" w:hAnsi="Times New Roman" w:cs="Times New Roman"/>
          <w:sz w:val="28"/>
          <w:szCs w:val="28"/>
          <w:lang w:val="ru-RU"/>
        </w:rPr>
        <w:t>Таким чином, період правління Н. Чаушеску в Румунії (1965-1989) характеризувався</w:t>
      </w:r>
      <w:r w:rsidR="008A20D3">
        <w:rPr>
          <w:rFonts w:ascii="Times New Roman" w:hAnsi="Times New Roman" w:cs="Times New Roman"/>
          <w:sz w:val="28"/>
          <w:szCs w:val="28"/>
          <w:lang w:val="ru-RU"/>
        </w:rPr>
        <w:t xml:space="preserve"> специфічною моделлю «національного комунізму»</w:t>
      </w:r>
      <w:r w:rsidRPr="00A2654D">
        <w:rPr>
          <w:rFonts w:ascii="Times New Roman" w:hAnsi="Times New Roman" w:cs="Times New Roman"/>
          <w:sz w:val="28"/>
          <w:szCs w:val="28"/>
          <w:lang w:val="ru-RU"/>
        </w:rPr>
        <w:t xml:space="preserve">, що поєднувала елементи </w:t>
      </w:r>
      <w:proofErr w:type="gramStart"/>
      <w:r w:rsidRPr="00A2654D">
        <w:rPr>
          <w:rFonts w:ascii="Times New Roman" w:hAnsi="Times New Roman" w:cs="Times New Roman"/>
          <w:sz w:val="28"/>
          <w:szCs w:val="28"/>
          <w:lang w:val="ru-RU"/>
        </w:rPr>
        <w:t>соц</w:t>
      </w:r>
      <w:proofErr w:type="gramEnd"/>
      <w:r w:rsidRPr="00A2654D">
        <w:rPr>
          <w:rFonts w:ascii="Times New Roman" w:hAnsi="Times New Roman" w:cs="Times New Roman"/>
          <w:sz w:val="28"/>
          <w:szCs w:val="28"/>
          <w:lang w:val="ru-RU"/>
        </w:rPr>
        <w:t xml:space="preserve">іалістичної ідеології з румунським патріотизмом та </w:t>
      </w:r>
      <w:r w:rsidRPr="00A2654D">
        <w:rPr>
          <w:rFonts w:ascii="Times New Roman" w:hAnsi="Times New Roman" w:cs="Times New Roman"/>
          <w:sz w:val="28"/>
          <w:szCs w:val="28"/>
          <w:lang w:val="ru-RU"/>
        </w:rPr>
        <w:lastRenderedPageBreak/>
        <w:t xml:space="preserve">культом особи лідера. Внутрішня політика режиму забезпечила значні досягнення в індустріалізації та модернізації країни, проте надмірна централізація влади та волюнтаристські </w:t>
      </w:r>
      <w:proofErr w:type="gramStart"/>
      <w:r w:rsidRPr="00A2654D">
        <w:rPr>
          <w:rFonts w:ascii="Times New Roman" w:hAnsi="Times New Roman" w:cs="Times New Roman"/>
          <w:sz w:val="28"/>
          <w:szCs w:val="28"/>
          <w:lang w:val="ru-RU"/>
        </w:rPr>
        <w:t>р</w:t>
      </w:r>
      <w:proofErr w:type="gramEnd"/>
      <w:r w:rsidRPr="00A2654D">
        <w:rPr>
          <w:rFonts w:ascii="Times New Roman" w:hAnsi="Times New Roman" w:cs="Times New Roman"/>
          <w:sz w:val="28"/>
          <w:szCs w:val="28"/>
          <w:lang w:val="ru-RU"/>
        </w:rPr>
        <w:t xml:space="preserve">ішення керівництва призвели до глибокої кризи 1980-х років. Зовнішня політика Румунії відзначалася прагненням до незалежності від СРСР та активним розвитком відносин з західними країнами і державами третього </w:t>
      </w:r>
      <w:proofErr w:type="gramStart"/>
      <w:r w:rsidRPr="00A2654D">
        <w:rPr>
          <w:rFonts w:ascii="Times New Roman" w:hAnsi="Times New Roman" w:cs="Times New Roman"/>
          <w:sz w:val="28"/>
          <w:szCs w:val="28"/>
          <w:lang w:val="ru-RU"/>
        </w:rPr>
        <w:t>св</w:t>
      </w:r>
      <w:proofErr w:type="gramEnd"/>
      <w:r w:rsidRPr="00A2654D">
        <w:rPr>
          <w:rFonts w:ascii="Times New Roman" w:hAnsi="Times New Roman" w:cs="Times New Roman"/>
          <w:sz w:val="28"/>
          <w:szCs w:val="28"/>
          <w:lang w:val="ru-RU"/>
        </w:rPr>
        <w:t>іту, що дозволило країні зайняти особливе місце в систем</w:t>
      </w:r>
      <w:r w:rsidR="00F12D97">
        <w:rPr>
          <w:rFonts w:ascii="Times New Roman" w:hAnsi="Times New Roman" w:cs="Times New Roman"/>
          <w:sz w:val="28"/>
          <w:szCs w:val="28"/>
          <w:lang w:val="ru-RU"/>
        </w:rPr>
        <w:t>і міжнародних відносин періоду «</w:t>
      </w:r>
      <w:r w:rsidRPr="00A2654D">
        <w:rPr>
          <w:rFonts w:ascii="Times New Roman" w:hAnsi="Times New Roman" w:cs="Times New Roman"/>
          <w:sz w:val="28"/>
          <w:szCs w:val="28"/>
          <w:lang w:val="ru-RU"/>
        </w:rPr>
        <w:t>хо</w:t>
      </w:r>
      <w:r w:rsidR="00F12D97">
        <w:rPr>
          <w:rFonts w:ascii="Times New Roman" w:hAnsi="Times New Roman" w:cs="Times New Roman"/>
          <w:sz w:val="28"/>
          <w:szCs w:val="28"/>
          <w:lang w:val="ru-RU"/>
        </w:rPr>
        <w:t>лодної війни»</w:t>
      </w:r>
      <w:r w:rsidRPr="00A2654D">
        <w:rPr>
          <w:rFonts w:ascii="Times New Roman" w:hAnsi="Times New Roman" w:cs="Times New Roman"/>
          <w:sz w:val="28"/>
          <w:szCs w:val="28"/>
          <w:lang w:val="ru-RU"/>
        </w:rPr>
        <w:t>. Крах режиму Чаушеску в грудні 1989 року став результатом накопичення внутрішніх протиріч та неспроможності системи адаптуватися до нових викликів епохи.</w:t>
      </w:r>
    </w:p>
    <w:p w14:paraId="56E6B9EE" w14:textId="77777777" w:rsidR="00766416" w:rsidRDefault="00766416" w:rsidP="00766416">
      <w:pPr>
        <w:spacing w:after="0" w:line="360" w:lineRule="auto"/>
        <w:ind w:firstLine="709"/>
        <w:jc w:val="both"/>
        <w:rPr>
          <w:rFonts w:ascii="Times New Roman" w:hAnsi="Times New Roman" w:cs="Times New Roman"/>
          <w:sz w:val="28"/>
          <w:szCs w:val="28"/>
        </w:rPr>
      </w:pPr>
    </w:p>
    <w:p w14:paraId="492C03B6" w14:textId="77777777" w:rsidR="00766416" w:rsidRDefault="00766416" w:rsidP="00766416">
      <w:pPr>
        <w:spacing w:after="0" w:line="360" w:lineRule="auto"/>
        <w:ind w:firstLine="709"/>
        <w:jc w:val="both"/>
        <w:rPr>
          <w:rFonts w:ascii="Times New Roman" w:hAnsi="Times New Roman" w:cs="Times New Roman"/>
          <w:sz w:val="28"/>
          <w:szCs w:val="28"/>
        </w:rPr>
      </w:pPr>
    </w:p>
    <w:p w14:paraId="6ACE5B2A" w14:textId="77777777" w:rsidR="003370B5" w:rsidRDefault="003370B5" w:rsidP="00766416">
      <w:pPr>
        <w:spacing w:after="0" w:line="360" w:lineRule="auto"/>
        <w:ind w:firstLine="709"/>
        <w:jc w:val="both"/>
        <w:rPr>
          <w:rFonts w:ascii="Times New Roman" w:hAnsi="Times New Roman" w:cs="Times New Roman"/>
          <w:sz w:val="28"/>
          <w:szCs w:val="28"/>
        </w:rPr>
      </w:pPr>
    </w:p>
    <w:p w14:paraId="6549B723" w14:textId="77777777" w:rsidR="003370B5" w:rsidRDefault="003370B5" w:rsidP="00766416">
      <w:pPr>
        <w:spacing w:after="0" w:line="360" w:lineRule="auto"/>
        <w:ind w:firstLine="709"/>
        <w:jc w:val="both"/>
        <w:rPr>
          <w:rFonts w:ascii="Times New Roman" w:hAnsi="Times New Roman" w:cs="Times New Roman"/>
          <w:sz w:val="28"/>
          <w:szCs w:val="28"/>
        </w:rPr>
      </w:pPr>
    </w:p>
    <w:p w14:paraId="1E7C8686" w14:textId="77777777" w:rsidR="003370B5" w:rsidRDefault="003370B5" w:rsidP="00766416">
      <w:pPr>
        <w:spacing w:after="0" w:line="360" w:lineRule="auto"/>
        <w:ind w:firstLine="709"/>
        <w:jc w:val="both"/>
        <w:rPr>
          <w:rFonts w:ascii="Times New Roman" w:hAnsi="Times New Roman" w:cs="Times New Roman"/>
          <w:sz w:val="28"/>
          <w:szCs w:val="28"/>
        </w:rPr>
      </w:pPr>
    </w:p>
    <w:p w14:paraId="2FE265BA" w14:textId="77777777" w:rsidR="003370B5" w:rsidRDefault="003370B5" w:rsidP="00766416">
      <w:pPr>
        <w:spacing w:after="0" w:line="360" w:lineRule="auto"/>
        <w:ind w:firstLine="709"/>
        <w:jc w:val="both"/>
        <w:rPr>
          <w:rFonts w:ascii="Times New Roman" w:hAnsi="Times New Roman" w:cs="Times New Roman"/>
          <w:sz w:val="28"/>
          <w:szCs w:val="28"/>
        </w:rPr>
      </w:pPr>
    </w:p>
    <w:p w14:paraId="1909D9DA" w14:textId="77777777" w:rsidR="003370B5" w:rsidRDefault="003370B5" w:rsidP="00766416">
      <w:pPr>
        <w:spacing w:after="0" w:line="360" w:lineRule="auto"/>
        <w:ind w:firstLine="709"/>
        <w:jc w:val="both"/>
        <w:rPr>
          <w:rFonts w:ascii="Times New Roman" w:hAnsi="Times New Roman" w:cs="Times New Roman"/>
          <w:sz w:val="28"/>
          <w:szCs w:val="28"/>
        </w:rPr>
      </w:pPr>
    </w:p>
    <w:p w14:paraId="0AF385C1" w14:textId="77777777" w:rsidR="003370B5" w:rsidRDefault="003370B5" w:rsidP="00766416">
      <w:pPr>
        <w:spacing w:after="0" w:line="360" w:lineRule="auto"/>
        <w:ind w:firstLine="709"/>
        <w:jc w:val="both"/>
        <w:rPr>
          <w:rFonts w:ascii="Times New Roman" w:hAnsi="Times New Roman" w:cs="Times New Roman"/>
          <w:sz w:val="28"/>
          <w:szCs w:val="28"/>
        </w:rPr>
      </w:pPr>
    </w:p>
    <w:p w14:paraId="46EFA39E" w14:textId="77777777" w:rsidR="003370B5" w:rsidRDefault="003370B5" w:rsidP="00766416">
      <w:pPr>
        <w:spacing w:after="0" w:line="360" w:lineRule="auto"/>
        <w:ind w:firstLine="709"/>
        <w:jc w:val="both"/>
        <w:rPr>
          <w:rFonts w:ascii="Times New Roman" w:hAnsi="Times New Roman" w:cs="Times New Roman"/>
          <w:sz w:val="28"/>
          <w:szCs w:val="28"/>
        </w:rPr>
      </w:pPr>
    </w:p>
    <w:p w14:paraId="1FB1C703" w14:textId="77777777" w:rsidR="003370B5" w:rsidRDefault="003370B5" w:rsidP="00766416">
      <w:pPr>
        <w:spacing w:after="0" w:line="360" w:lineRule="auto"/>
        <w:ind w:firstLine="709"/>
        <w:jc w:val="both"/>
        <w:rPr>
          <w:rFonts w:ascii="Times New Roman" w:hAnsi="Times New Roman" w:cs="Times New Roman"/>
          <w:sz w:val="28"/>
          <w:szCs w:val="28"/>
        </w:rPr>
      </w:pPr>
    </w:p>
    <w:p w14:paraId="020CEB50" w14:textId="77777777" w:rsidR="003370B5" w:rsidRDefault="003370B5" w:rsidP="00766416">
      <w:pPr>
        <w:spacing w:after="0" w:line="360" w:lineRule="auto"/>
        <w:ind w:firstLine="709"/>
        <w:jc w:val="both"/>
        <w:rPr>
          <w:rFonts w:ascii="Times New Roman" w:hAnsi="Times New Roman" w:cs="Times New Roman"/>
          <w:sz w:val="28"/>
          <w:szCs w:val="28"/>
        </w:rPr>
      </w:pPr>
    </w:p>
    <w:p w14:paraId="16675A9E" w14:textId="77777777" w:rsidR="003370B5" w:rsidRDefault="003370B5" w:rsidP="00766416">
      <w:pPr>
        <w:spacing w:after="0" w:line="360" w:lineRule="auto"/>
        <w:ind w:firstLine="709"/>
        <w:jc w:val="both"/>
        <w:rPr>
          <w:rFonts w:ascii="Times New Roman" w:hAnsi="Times New Roman" w:cs="Times New Roman"/>
          <w:sz w:val="28"/>
          <w:szCs w:val="28"/>
        </w:rPr>
      </w:pPr>
    </w:p>
    <w:p w14:paraId="6B36AAC6" w14:textId="77777777" w:rsidR="003370B5" w:rsidRDefault="003370B5" w:rsidP="00766416">
      <w:pPr>
        <w:spacing w:after="0" w:line="360" w:lineRule="auto"/>
        <w:ind w:firstLine="709"/>
        <w:jc w:val="both"/>
        <w:rPr>
          <w:rFonts w:ascii="Times New Roman" w:hAnsi="Times New Roman" w:cs="Times New Roman"/>
          <w:sz w:val="28"/>
          <w:szCs w:val="28"/>
        </w:rPr>
      </w:pPr>
    </w:p>
    <w:p w14:paraId="2BC79FDC" w14:textId="77777777" w:rsidR="003370B5" w:rsidRDefault="003370B5" w:rsidP="00766416">
      <w:pPr>
        <w:spacing w:after="0" w:line="360" w:lineRule="auto"/>
        <w:ind w:firstLine="709"/>
        <w:jc w:val="both"/>
        <w:rPr>
          <w:rFonts w:ascii="Times New Roman" w:hAnsi="Times New Roman" w:cs="Times New Roman"/>
          <w:sz w:val="28"/>
          <w:szCs w:val="28"/>
        </w:rPr>
      </w:pPr>
    </w:p>
    <w:p w14:paraId="270E045F" w14:textId="77777777" w:rsidR="003370B5" w:rsidRDefault="003370B5" w:rsidP="00766416">
      <w:pPr>
        <w:spacing w:after="0" w:line="360" w:lineRule="auto"/>
        <w:ind w:firstLine="709"/>
        <w:jc w:val="both"/>
        <w:rPr>
          <w:rFonts w:ascii="Times New Roman" w:hAnsi="Times New Roman" w:cs="Times New Roman"/>
          <w:sz w:val="28"/>
          <w:szCs w:val="28"/>
        </w:rPr>
      </w:pPr>
    </w:p>
    <w:p w14:paraId="733C8923" w14:textId="77777777" w:rsidR="003370B5" w:rsidRDefault="003370B5" w:rsidP="00766416">
      <w:pPr>
        <w:spacing w:after="0" w:line="360" w:lineRule="auto"/>
        <w:ind w:firstLine="709"/>
        <w:jc w:val="both"/>
        <w:rPr>
          <w:rFonts w:ascii="Times New Roman" w:hAnsi="Times New Roman" w:cs="Times New Roman"/>
          <w:sz w:val="28"/>
          <w:szCs w:val="28"/>
        </w:rPr>
      </w:pPr>
    </w:p>
    <w:p w14:paraId="0988B67F" w14:textId="77777777" w:rsidR="003370B5" w:rsidRDefault="003370B5" w:rsidP="00766416">
      <w:pPr>
        <w:spacing w:after="0" w:line="360" w:lineRule="auto"/>
        <w:ind w:firstLine="709"/>
        <w:jc w:val="both"/>
        <w:rPr>
          <w:rFonts w:ascii="Times New Roman" w:hAnsi="Times New Roman" w:cs="Times New Roman"/>
          <w:sz w:val="28"/>
          <w:szCs w:val="28"/>
        </w:rPr>
      </w:pPr>
    </w:p>
    <w:p w14:paraId="61D71A0C" w14:textId="77777777" w:rsidR="003370B5" w:rsidRDefault="003370B5" w:rsidP="00766416">
      <w:pPr>
        <w:spacing w:after="0" w:line="360" w:lineRule="auto"/>
        <w:ind w:firstLine="709"/>
        <w:jc w:val="both"/>
        <w:rPr>
          <w:rFonts w:ascii="Times New Roman" w:hAnsi="Times New Roman" w:cs="Times New Roman"/>
          <w:sz w:val="28"/>
          <w:szCs w:val="28"/>
        </w:rPr>
      </w:pPr>
    </w:p>
    <w:p w14:paraId="25EBC27D" w14:textId="77777777" w:rsidR="003370B5" w:rsidRDefault="003370B5" w:rsidP="00766416">
      <w:pPr>
        <w:spacing w:after="0" w:line="360" w:lineRule="auto"/>
        <w:ind w:firstLine="709"/>
        <w:jc w:val="both"/>
        <w:rPr>
          <w:rFonts w:ascii="Times New Roman" w:hAnsi="Times New Roman" w:cs="Times New Roman"/>
          <w:sz w:val="28"/>
          <w:szCs w:val="28"/>
        </w:rPr>
      </w:pPr>
    </w:p>
    <w:p w14:paraId="362B7122" w14:textId="77777777" w:rsidR="003370B5" w:rsidRDefault="003370B5" w:rsidP="00766416">
      <w:pPr>
        <w:spacing w:after="0" w:line="360" w:lineRule="auto"/>
        <w:ind w:firstLine="709"/>
        <w:jc w:val="both"/>
        <w:rPr>
          <w:rFonts w:ascii="Times New Roman" w:hAnsi="Times New Roman" w:cs="Times New Roman"/>
          <w:sz w:val="28"/>
          <w:szCs w:val="28"/>
        </w:rPr>
      </w:pPr>
    </w:p>
    <w:p w14:paraId="01C9269A" w14:textId="77777777" w:rsidR="003370B5" w:rsidRDefault="003370B5" w:rsidP="00766416">
      <w:pPr>
        <w:spacing w:after="0" w:line="360" w:lineRule="auto"/>
        <w:ind w:firstLine="709"/>
        <w:jc w:val="both"/>
        <w:rPr>
          <w:rFonts w:ascii="Times New Roman" w:hAnsi="Times New Roman" w:cs="Times New Roman"/>
          <w:sz w:val="28"/>
          <w:szCs w:val="28"/>
        </w:rPr>
      </w:pPr>
    </w:p>
    <w:p w14:paraId="06D7369B" w14:textId="77777777" w:rsidR="003370B5" w:rsidRDefault="003370B5" w:rsidP="00766416">
      <w:pPr>
        <w:spacing w:after="0" w:line="360" w:lineRule="auto"/>
        <w:ind w:firstLine="709"/>
        <w:jc w:val="both"/>
        <w:rPr>
          <w:rFonts w:ascii="Times New Roman" w:hAnsi="Times New Roman" w:cs="Times New Roman"/>
          <w:sz w:val="28"/>
          <w:szCs w:val="28"/>
        </w:rPr>
      </w:pPr>
    </w:p>
    <w:p w14:paraId="56F2DE90" w14:textId="77777777" w:rsidR="003370B5" w:rsidRDefault="003370B5" w:rsidP="00766416">
      <w:pPr>
        <w:spacing w:after="0" w:line="360" w:lineRule="auto"/>
        <w:ind w:firstLine="709"/>
        <w:jc w:val="both"/>
        <w:rPr>
          <w:rFonts w:ascii="Times New Roman" w:hAnsi="Times New Roman" w:cs="Times New Roman"/>
          <w:sz w:val="28"/>
          <w:szCs w:val="28"/>
        </w:rPr>
      </w:pPr>
    </w:p>
    <w:p w14:paraId="4975F735" w14:textId="77777777" w:rsidR="003370B5" w:rsidRDefault="003370B5" w:rsidP="00766416">
      <w:pPr>
        <w:spacing w:after="0" w:line="360" w:lineRule="auto"/>
        <w:ind w:firstLine="709"/>
        <w:jc w:val="both"/>
        <w:rPr>
          <w:rFonts w:ascii="Times New Roman" w:hAnsi="Times New Roman" w:cs="Times New Roman"/>
          <w:sz w:val="28"/>
          <w:szCs w:val="28"/>
        </w:rPr>
      </w:pPr>
    </w:p>
    <w:p w14:paraId="16D0EBD9" w14:textId="77777777" w:rsidR="003370B5" w:rsidRDefault="003370B5" w:rsidP="00766416">
      <w:pPr>
        <w:spacing w:after="0" w:line="360" w:lineRule="auto"/>
        <w:ind w:firstLine="709"/>
        <w:jc w:val="both"/>
        <w:rPr>
          <w:rFonts w:ascii="Times New Roman" w:hAnsi="Times New Roman" w:cs="Times New Roman"/>
          <w:sz w:val="28"/>
          <w:szCs w:val="28"/>
        </w:rPr>
      </w:pPr>
    </w:p>
    <w:p w14:paraId="30A1FDBD" w14:textId="77777777" w:rsidR="003370B5" w:rsidRPr="00766416" w:rsidRDefault="003370B5" w:rsidP="00766416">
      <w:pPr>
        <w:spacing w:after="0" w:line="360" w:lineRule="auto"/>
        <w:ind w:firstLine="709"/>
        <w:jc w:val="both"/>
        <w:rPr>
          <w:rFonts w:ascii="Times New Roman" w:hAnsi="Times New Roman" w:cs="Times New Roman"/>
          <w:sz w:val="28"/>
          <w:szCs w:val="28"/>
        </w:rPr>
      </w:pPr>
    </w:p>
    <w:p w14:paraId="4A80DA2C" w14:textId="77777777" w:rsidR="00766416" w:rsidRPr="00766416" w:rsidRDefault="00766416" w:rsidP="00766416"/>
    <w:p w14:paraId="174483FC" w14:textId="2E0417BD" w:rsidR="008046A5" w:rsidRDefault="008046A5" w:rsidP="00766416">
      <w:pPr>
        <w:pStyle w:val="1"/>
        <w:spacing w:before="0" w:after="0" w:line="360" w:lineRule="auto"/>
        <w:ind w:firstLine="709"/>
        <w:jc w:val="center"/>
        <w:rPr>
          <w:rFonts w:ascii="Times New Roman" w:hAnsi="Times New Roman" w:cs="Times New Roman"/>
          <w:b/>
          <w:bCs/>
          <w:color w:val="auto"/>
          <w:sz w:val="28"/>
          <w:szCs w:val="28"/>
        </w:rPr>
      </w:pPr>
      <w:bookmarkStart w:id="13" w:name="_Toc209009604"/>
      <w:r w:rsidRPr="00D9618E">
        <w:rPr>
          <w:rFonts w:ascii="Times New Roman" w:hAnsi="Times New Roman" w:cs="Times New Roman"/>
          <w:b/>
          <w:bCs/>
          <w:color w:val="auto"/>
          <w:sz w:val="28"/>
          <w:szCs w:val="28"/>
        </w:rPr>
        <w:t>СПИСОК ВИКОРИСТАНИХ ДЖЕРЕЛ ТА ЛІТЕРАТУРИ</w:t>
      </w:r>
      <w:bookmarkEnd w:id="13"/>
    </w:p>
    <w:p w14:paraId="550E3FCB" w14:textId="77777777" w:rsidR="003370B5" w:rsidRPr="003370B5" w:rsidRDefault="003370B5" w:rsidP="003370B5"/>
    <w:p w14:paraId="4431160D" w14:textId="74860137"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 редактори-упорядники М. Пантюк та ін. Дрогобич: Видавничий дім «Гельветика», 2022. Вип. 52. Т. 1. 274 с. </w:t>
      </w:r>
    </w:p>
    <w:p w14:paraId="2A27C65E" w14:textId="5D2422A1"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Актуальні питання історії держави і права України і зарубіжних країн: матеріали круглого столу, присвяченого 100-річчю від дня народження А. Й. Рогожина (м. Харків, 12 грудня 2023 р.) / редкол.: Г. П. Пономарьова та ін. Харків: Нац. юрид. ун-т імені Ярослава Мудрого, 2023. 203 с. </w:t>
      </w:r>
    </w:p>
    <w:p w14:paraId="52F1CF3A" w14:textId="5CE462F3"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Бетлій О. В., Дмитрук В. І., Дубовик С. О. Трансформаційні процеси у країнах Вишеградської групи та Україні: порівняльний аналіз. Київ: Інститут історії України НАН України, 2018. 364 с. </w:t>
      </w:r>
    </w:p>
    <w:p w14:paraId="21A7BE10" w14:textId="1CC7A64F"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Боднараш Г. В., Ротар Н. Ю. Основні етапи розвитку партійних систем України, Румунії та Республіки Молдова: компаративний аналіз. Гілея: науковий вісник. 2013. № 72. С. 887-894. </w:t>
      </w:r>
    </w:p>
    <w:p w14:paraId="3B33250F" w14:textId="2FD5DB40"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Василенко І. Х. Загальні збори Відділення економіки, історії, філософії та права АН УРСР. Український історичний журнал. 1976. № 6. С. 148-150. </w:t>
      </w:r>
    </w:p>
    <w:p w14:paraId="34218199" w14:textId="4B33B83B"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Віднянський С. Україна та українці в історії 1-го чехословацького окремого батальйону (бригади, армійського корпусу) (до 70-річчя завершення Другої світової війни). Україна-Європа-Світ. Міжнародний збірник наукових праць. Серія: Історія, міжнародні відносини. 2015. Вип. 16(2). С. 36-42. </w:t>
      </w:r>
    </w:p>
    <w:p w14:paraId="0475998F" w14:textId="144679D4"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lastRenderedPageBreak/>
        <w:t xml:space="preserve">Гавриленко І. І. Дипломатична служба іноземних держав: навч. посіб. Київ: Київ. міжнар. ун-т, 2020. 253 с. </w:t>
      </w:r>
    </w:p>
    <w:p w14:paraId="2E90C7A9" w14:textId="1DFCC2BB"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Гакман С. М. Румунія і Польща у системі міжнародних відносин міжвоєнного періоду (1921-1939 рр.). Історичний журнал. 2006. № 1. С. 71-81. </w:t>
      </w:r>
    </w:p>
    <w:p w14:paraId="03486787" w14:textId="507CB60F"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Європейські антитоталітарні практики: практикум / упорядники: М. Б. Столяр та ін. Чернігів: Десна Поліграф, 2020. 212 с. </w:t>
      </w:r>
    </w:p>
    <w:p w14:paraId="0BB86450" w14:textId="6DD28534"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Звіт «Наука» 2019 / М-во культури України; М-во освіти і науки України; Київський національний університет культури і мистецтв. Київ: Видав. центр КНУКіМ, 2019. 265 с. </w:t>
      </w:r>
    </w:p>
    <w:p w14:paraId="3BED025E" w14:textId="270A4111"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Історія України: науково-допоміжний бібліографічний покажчик за 2015 р. / упоряд.: Н. Г. Вощевська та ін.; ред.: А. В. Скорохватова, З. Х. Мусіна. Київ, 2017. 656 с. </w:t>
      </w:r>
    </w:p>
    <w:p w14:paraId="0E80AE8D" w14:textId="0429AB06"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Історія України: науково-допоміжний бібліографічний покажчик за 2016 р. / упоряд.: Н. Г. Вощевська та ін.; ред.: А. В. Скорохватова, З. Х. Мусіна. Київ, 2017. 644 с. </w:t>
      </w:r>
    </w:p>
    <w:p w14:paraId="79B51CAE" w14:textId="3A177CE2"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Історія України: бібліографічний покажчик 2018 / упоряд.: Н. Г. Вощевська та ін.; ред.: А. В. Скорохватова, З. Х. Мусіна. Київ: Вид. дім «Вініченко», 2019. 576 с. </w:t>
      </w:r>
    </w:p>
    <w:p w14:paraId="341A27A9" w14:textId="3B1B9C0B"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Ковальчук Т. С. Спільна культурна політика Європейського Союзу як фактор європейської інтеграції. Науковий вісник Дипломатичної академії України. 2008. Вип. 14. С. 57-64. </w:t>
      </w:r>
    </w:p>
    <w:p w14:paraId="6A706053" w14:textId="691F4035"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Корсак Р. В. Українсько-румунське транскордонне співробітництво: історичні засади, етапи та перспективи розвитку. Науковий вісник Ужгородського університету. Серія: Історія. 2019. Вип. 2 (41). С. 26-36. </w:t>
      </w:r>
    </w:p>
    <w:p w14:paraId="742C3980" w14:textId="590027C8"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Кріль М. М. Історія країн Центрально-Східної Європи (кінець XX – початок XXI ст.): навч. посіб. Київ: Знання, 2008. 284 с. </w:t>
      </w:r>
    </w:p>
    <w:p w14:paraId="5FA6CC2C" w14:textId="79938E3D"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Лучканин С. Еволюція румунського комунізму: від сталінського тоталітаризму до націонал-комунізму Ніколеє Чаушеску. Європейські історичні студії. 2016. № 3. С. 86-100. </w:t>
      </w:r>
    </w:p>
    <w:p w14:paraId="1CF3AAC0" w14:textId="4A9AEF23"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lastRenderedPageBreak/>
        <w:t xml:space="preserve">Лучканин С. Румунія в Другій світовій війні 1939-1945: «білі плями» і нові погляди на проблему. Європейські історичні студії. 2018. № 9. С. 79-95. </w:t>
      </w:r>
    </w:p>
    <w:p w14:paraId="4AEA3767" w14:textId="4EAAC1AC"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Мандрик-Мельничук М. В. Румунізація української національної меншини у повоєнний період (1945-1989 рр.). Історична панорама. 2011. Вип. 13. С. 111-127. </w:t>
      </w:r>
    </w:p>
    <w:p w14:paraId="165C5857" w14:textId="70AEEC15"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Мєлєкєсцев К. І., Бут О. М. Україна та Республіка Польща: еволюція від білатеральних відносин до євроатлантичної інтеграції: монографія. Вінниця: ДонНУ імені Василя Стуса, 2020. 200 с. </w:t>
      </w:r>
    </w:p>
    <w:p w14:paraId="6FB5C6FD" w14:textId="442536BB"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Мельничук Л. Передумови та становлення відносин Румунії з Європейським Співтовариством (1960-1970-ті рр.). Міжнародні зв'язки України: наукові пошуки і знахідки. 2019. Вип. 28. С. 158-176. </w:t>
      </w:r>
    </w:p>
    <w:p w14:paraId="2B9FB965" w14:textId="0D5F8D78"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Нікітін Ю. О. Пострадянські трансформації у країнах Балтії та Південного Кавказу: порівняльне дослідження. Суми: Університетська книга, 2017. 351 с. </w:t>
      </w:r>
    </w:p>
    <w:p w14:paraId="2998174F" w14:textId="53105479"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Палінчак М., Остапець Ю., Лешанич М. Особливості процесу інституціалізації політичних партій і партійної системи України в умовах демократичного транзиту: монографія. Ужгород: Поліграфцентр «Ліра», 2021. 240 с. </w:t>
      </w:r>
    </w:p>
    <w:p w14:paraId="4AC2ED58" w14:textId="22292C1A"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Пасічник В. М. Національна ідентичність у контексті зовнішніх чинників: монографія. Львів: ЛРІДУ НАДУ, 2019. 280 с. </w:t>
      </w:r>
    </w:p>
    <w:p w14:paraId="331812ED" w14:textId="7E659FC2"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Поплавський О., Гаврильченко О. Диктатура у сучасному світі. Дніпро: ДДАЕУ, 2018. С. 150-165. </w:t>
      </w:r>
    </w:p>
    <w:p w14:paraId="3D9ACC4A" w14:textId="08A987EA"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Проблеми влади і права в умовах посттоталітарних трансформацій: міждисциплінарний аналіз: монографія / М. І. Панов та ін.; за заг. ред. М. І. Панова, О. Г. Данильяна. Харків: Право, 2004. 360 с. </w:t>
      </w:r>
    </w:p>
    <w:p w14:paraId="769C0394" w14:textId="2AC66A4E"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Пушкарьов В. Виникнення та становлення Ліги націонал-християнського захисту в Румунії у 1922-1927 рр. Історична панорама. 2015. Вип. 20. С. 19-34. </w:t>
      </w:r>
    </w:p>
    <w:p w14:paraId="5A4236A8" w14:textId="26DC7FF1"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lastRenderedPageBreak/>
        <w:t xml:space="preserve">Рендюк Т. Г. Українці Румунії: національно-культурне життя та взаємовідносини з владою. Київ: Інститут історії України НАН України, 2010. 150 с. </w:t>
      </w:r>
    </w:p>
    <w:p w14:paraId="3937A878" w14:textId="712034C6"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Розвиток політичної науки: європейські практики та національні перспективи: матеріали II Міжнар. наук.-практ. конф. студ. та аспір. (Чернівці, 1 бер. 2012 р.). Чернівці: Букрек, 2012. 296 с. </w:t>
      </w:r>
    </w:p>
    <w:p w14:paraId="2746CA7A" w14:textId="59B7CB56"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Руденко В. В. Методологія дослідження фіскального механізму регулювання інвестиційних процесів. Міжнародний науковий журнал «Інтернаука». Серія: Економічні науки. 2020. № 12(2). С. 138-145. </w:t>
      </w:r>
    </w:p>
    <w:p w14:paraId="61D27DB7" w14:textId="0E767C00"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Рудько С. О. Історія Центрально-Східної Європи (кін. XVIII - поч. XXI ст.): навчально-методичний посібник з курсу. Острог, 2010. 220 с. </w:t>
      </w:r>
    </w:p>
    <w:p w14:paraId="632DB5B0" w14:textId="6E9C1635"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Сацький П. В. Становлення зовнішньополітичної стратегії Румунії у постсоціалістичний період (1990-2005 рр.). Наукові праці історичного факультету Запорізького національного університету. 2016. Вип. 45. С. 212-219. </w:t>
      </w:r>
    </w:p>
    <w:p w14:paraId="6BA00377" w14:textId="2CF8BA76"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Скрипник О. М. Історія міжнародних організацій: навч. посіб. Умань: ПП Жовтий О. О., 2011. 226 с. </w:t>
      </w:r>
    </w:p>
    <w:p w14:paraId="74B1E6F6" w14:textId="6864B34D"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Соціально-політичні, економічні та гуманітарні виміри європейської інтеграції України: збірник наукових праць ІV Міжнародної науково-практичної конференції. Вінниця: ВТЕІ КНТЕУ, 2016. Ч. 2. 594 с. </w:t>
      </w:r>
    </w:p>
    <w:p w14:paraId="67F65996" w14:textId="0EBA9546"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Сучасна парадигма публічного управління: матеріали І Міжнародної науково-практичної конференції / за наук. ред. А. В. Стасишина. Львів: ЛНУ імені Івана Франка, 2019. 629 с. </w:t>
      </w:r>
    </w:p>
    <w:p w14:paraId="70D7B0D2" w14:textId="0A34A590"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Ткач Д. І. Сучасна Угорщина в контексті суспільних трансформацій: монографія. Київ: МАУП, 2004. 504 с. </w:t>
      </w:r>
    </w:p>
    <w:p w14:paraId="1DA7669F" w14:textId="1DBD5F1F"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Українська революція і державність (1917-1921 рр.): науково-бібліографічне видання / редкол.: Л. А. Дубровіна (голова) та ін. Київ: НБУВ, 2018. 817 с. </w:t>
      </w:r>
    </w:p>
    <w:p w14:paraId="3A189ED4" w14:textId="63DDCEE2"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Український визвольний рух / Центр досліджень визвольного руху, Інститут українознавства ім. І. Крип'якевича НАН України. Львів, 2007. Збірник 9. 320 с. </w:t>
      </w:r>
    </w:p>
    <w:p w14:paraId="5D920647" w14:textId="57F4A23E"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lastRenderedPageBreak/>
        <w:t xml:space="preserve">Хмель А. О. Зовнішня політика країн Європейського Союзу: методичні вказівки. Миколаїв: Вид-во ЧНУ ім. Петра Могили, 2021. 152 с. </w:t>
      </w:r>
    </w:p>
    <w:p w14:paraId="4607B4C6" w14:textId="67258C5D"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Шевченко М. Національне питання в українсько-румунських відносинах новітнього періоду. Етнічна історія народів Європи. 2009. Вип. 28. С. 120-126. </w:t>
      </w:r>
    </w:p>
    <w:p w14:paraId="30AEE7BF" w14:textId="406B2220"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Шевченко М. М. Перемога у війнах постіндустріальної епохи: нові контексти та інтерпретації. Гілея: науковий вісник. 2018. Вип. 130. С. 321-325. </w:t>
      </w:r>
    </w:p>
    <w:p w14:paraId="40FD5FBB" w14:textId="05FAC925"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Шевелев В. М. Чаушеску і «золота ера Румунії». Київ: Наукова думка, 2019. 245 с. </w:t>
      </w:r>
    </w:p>
    <w:p w14:paraId="534E5E80" w14:textId="6E91A1F9"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Шепєлев М. А. «Великої Румунії» концепція. Геополітика: енциклопедія. Київ: Знання України, 2012. С. 121-125. </w:t>
      </w:r>
    </w:p>
    <w:p w14:paraId="008C3EFA" w14:textId="2FB220F3"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Ярошенко І. В., Семигулін П. К. Аналіз сучасного нормативно-правового забезпечення системи публічного управління соціально-економічним розвитком регіонів в Україні. Бізнес Інформ. 2018. № 10. С. 255-261. </w:t>
      </w:r>
    </w:p>
    <w:p w14:paraId="1F58B492" w14:textId="33ADD5C4"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Deletant D. Romania under Communism: Paradox and Degeneration. London: Routledge, 2019. 378 p. </w:t>
      </w:r>
    </w:p>
    <w:p w14:paraId="2913FDEA" w14:textId="1AC271B7"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Dragoman D. Regional inequalities, decentralisation and the performance of local governments in post-communist Romania. Local Government Studies. 2016. Vol. 42, No. 6. P. 936-956. </w:t>
      </w:r>
    </w:p>
    <w:p w14:paraId="7F00B3D0" w14:textId="22898A97"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Fischer-Galaţi S., Giurescu D. C., Pop I.-A. O istorie a românilor. Studii critice. Cluj-Napoca: Ed. Fundaţiei Culturale Române, 1998. 409 p. </w:t>
      </w:r>
    </w:p>
    <w:p w14:paraId="58FF24CA" w14:textId="6D9B29F1"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Gallagher T. Modern Romania: The End of Communism, the Failure of Democratic Reform, and the Theft of a Nation. New York: NYU Press, 2005. 432 p. </w:t>
      </w:r>
    </w:p>
    <w:p w14:paraId="4F33431B" w14:textId="38A361AE"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 xml:space="preserve">Pop I.-A. Românii si România. O scurtă istorie. Bucureşti: Editura Fundaţiei Culturale Române, 1998. 166 p. </w:t>
      </w:r>
    </w:p>
    <w:p w14:paraId="1D941620" w14:textId="43D74127" w:rsidR="00766416" w:rsidRPr="003370B5" w:rsidRDefault="00766416" w:rsidP="000B69DA">
      <w:pPr>
        <w:pStyle w:val="a7"/>
        <w:numPr>
          <w:ilvl w:val="0"/>
          <w:numId w:val="11"/>
        </w:numPr>
        <w:tabs>
          <w:tab w:val="left" w:pos="1276"/>
        </w:tabs>
        <w:spacing w:after="0" w:line="360" w:lineRule="auto"/>
        <w:ind w:left="0" w:firstLine="709"/>
        <w:jc w:val="both"/>
        <w:rPr>
          <w:rFonts w:ascii="Times New Roman" w:hAnsi="Times New Roman" w:cs="Times New Roman"/>
          <w:sz w:val="28"/>
          <w:szCs w:val="28"/>
        </w:rPr>
      </w:pPr>
      <w:r w:rsidRPr="003370B5">
        <w:rPr>
          <w:rFonts w:ascii="Times New Roman" w:hAnsi="Times New Roman" w:cs="Times New Roman"/>
          <w:sz w:val="28"/>
          <w:szCs w:val="28"/>
        </w:rPr>
        <w:t>Siani-Davies P. The Romanian Revolution of December 1989: A Historical Analysis. Oxford: Oxford University Press, 2005. 328 p.</w:t>
      </w:r>
    </w:p>
    <w:p w14:paraId="75D6247A" w14:textId="77777777" w:rsidR="00766416" w:rsidRPr="003370B5" w:rsidRDefault="00766416" w:rsidP="000B69DA">
      <w:pPr>
        <w:tabs>
          <w:tab w:val="left" w:pos="1276"/>
        </w:tabs>
        <w:spacing w:after="0" w:line="360" w:lineRule="auto"/>
        <w:ind w:firstLine="709"/>
        <w:jc w:val="both"/>
        <w:rPr>
          <w:rFonts w:ascii="Times New Roman" w:hAnsi="Times New Roman" w:cs="Times New Roman"/>
          <w:sz w:val="28"/>
          <w:szCs w:val="28"/>
        </w:rPr>
      </w:pPr>
    </w:p>
    <w:p w14:paraId="63037C5E" w14:textId="3D8732D1" w:rsidR="008046A5" w:rsidRPr="008046A5" w:rsidRDefault="008046A5" w:rsidP="000B69DA">
      <w:pPr>
        <w:pStyle w:val="1"/>
        <w:tabs>
          <w:tab w:val="left" w:pos="1276"/>
        </w:tabs>
      </w:pPr>
    </w:p>
    <w:p w14:paraId="0C339E84" w14:textId="77777777" w:rsidR="00E971F5" w:rsidRPr="008046A5" w:rsidRDefault="00E971F5" w:rsidP="000B53E5">
      <w:pPr>
        <w:pStyle w:val="1"/>
      </w:pPr>
    </w:p>
    <w:sectPr w:rsidR="00E971F5" w:rsidRPr="008046A5" w:rsidSect="00D47C6B">
      <w:headerReference w:type="default" r:id="rId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9BFCB5" w14:textId="77777777" w:rsidR="00D47C6B" w:rsidRDefault="00D47C6B" w:rsidP="003370B5">
      <w:pPr>
        <w:spacing w:after="0" w:line="240" w:lineRule="auto"/>
      </w:pPr>
      <w:r>
        <w:separator/>
      </w:r>
    </w:p>
  </w:endnote>
  <w:endnote w:type="continuationSeparator" w:id="0">
    <w:p w14:paraId="64078234" w14:textId="77777777" w:rsidR="00D47C6B" w:rsidRDefault="00D47C6B" w:rsidP="00337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等线">
    <w:altName w:val="MS Gothic"/>
    <w:panose1 w:val="00000000000000000000"/>
    <w:charset w:val="80"/>
    <w:family w:val="roman"/>
    <w:notTrueType/>
    <w:pitch w:val="default"/>
  </w:font>
  <w:font w:name="Aptos Display">
    <w:altName w:val="Arial"/>
    <w:charset w:val="00"/>
    <w:family w:val="swiss"/>
    <w:pitch w:val="variable"/>
    <w:sig w:usb0="00000001" w:usb1="00000003" w:usb2="00000000" w:usb3="00000000" w:csb0="0000019F" w:csb1="00000000"/>
  </w:font>
  <w:font w:name="等线 Light">
    <w:panose1 w:val="00000000000000000000"/>
    <w:charset w:val="80"/>
    <w:family w:val="roman"/>
    <w:notTrueType/>
    <w:pitch w:val="default"/>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4B6B68" w14:textId="77777777" w:rsidR="00D47C6B" w:rsidRDefault="00D47C6B" w:rsidP="003370B5">
      <w:pPr>
        <w:spacing w:after="0" w:line="240" w:lineRule="auto"/>
      </w:pPr>
      <w:r>
        <w:separator/>
      </w:r>
    </w:p>
  </w:footnote>
  <w:footnote w:type="continuationSeparator" w:id="0">
    <w:p w14:paraId="0428FB70" w14:textId="77777777" w:rsidR="00D47C6B" w:rsidRDefault="00D47C6B" w:rsidP="003370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szCs w:val="28"/>
      </w:rPr>
      <w:id w:val="200983578"/>
      <w:docPartObj>
        <w:docPartGallery w:val="Page Numbers (Top of Page)"/>
        <w:docPartUnique/>
      </w:docPartObj>
    </w:sdtPr>
    <w:sdtEndPr/>
    <w:sdtContent>
      <w:p w14:paraId="61E0F14D" w14:textId="33C90CE7" w:rsidR="00D47C6B" w:rsidRPr="0003233F" w:rsidRDefault="00D47C6B">
        <w:pPr>
          <w:pStyle w:val="af"/>
          <w:jc w:val="right"/>
          <w:rPr>
            <w:rFonts w:ascii="Times New Roman" w:hAnsi="Times New Roman" w:cs="Times New Roman"/>
            <w:sz w:val="28"/>
            <w:szCs w:val="28"/>
          </w:rPr>
        </w:pPr>
        <w:r w:rsidRPr="0003233F">
          <w:rPr>
            <w:rFonts w:ascii="Times New Roman" w:hAnsi="Times New Roman" w:cs="Times New Roman"/>
            <w:sz w:val="28"/>
            <w:szCs w:val="28"/>
          </w:rPr>
          <w:fldChar w:fldCharType="begin"/>
        </w:r>
        <w:r w:rsidRPr="0003233F">
          <w:rPr>
            <w:rFonts w:ascii="Times New Roman" w:hAnsi="Times New Roman" w:cs="Times New Roman"/>
            <w:sz w:val="28"/>
            <w:szCs w:val="28"/>
          </w:rPr>
          <w:instrText>PAGE   \* MERGEFORMAT</w:instrText>
        </w:r>
        <w:r w:rsidRPr="0003233F">
          <w:rPr>
            <w:rFonts w:ascii="Times New Roman" w:hAnsi="Times New Roman" w:cs="Times New Roman"/>
            <w:sz w:val="28"/>
            <w:szCs w:val="28"/>
          </w:rPr>
          <w:fldChar w:fldCharType="separate"/>
        </w:r>
        <w:r w:rsidR="00104FC4" w:rsidRPr="00104FC4">
          <w:rPr>
            <w:rFonts w:ascii="Times New Roman" w:hAnsi="Times New Roman" w:cs="Times New Roman"/>
            <w:noProof/>
            <w:sz w:val="28"/>
            <w:szCs w:val="28"/>
            <w:lang w:val="ru-RU"/>
          </w:rPr>
          <w:t>16</w:t>
        </w:r>
        <w:r w:rsidRPr="0003233F">
          <w:rPr>
            <w:rFonts w:ascii="Times New Roman" w:hAnsi="Times New Roman" w:cs="Times New Roman"/>
            <w:sz w:val="28"/>
            <w:szCs w:val="28"/>
          </w:rPr>
          <w:fldChar w:fldCharType="end"/>
        </w:r>
      </w:p>
    </w:sdtContent>
  </w:sdt>
  <w:p w14:paraId="100B9724" w14:textId="77777777" w:rsidR="00D47C6B" w:rsidRDefault="00D47C6B">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903DC7"/>
    <w:multiLevelType w:val="multilevel"/>
    <w:tmpl w:val="571E9E20"/>
    <w:lvl w:ilvl="0">
      <w:start w:val="1"/>
      <w:numFmt w:val="bullet"/>
      <w:lvlText w:val=""/>
      <w:lvlJc w:val="left"/>
      <w:pPr>
        <w:tabs>
          <w:tab w:val="num" w:pos="4046"/>
        </w:tabs>
        <w:ind w:left="4046" w:hanging="360"/>
      </w:pPr>
      <w:rPr>
        <w:rFonts w:ascii="Symbol" w:hAnsi="Symbol" w:hint="default"/>
        <w:sz w:val="20"/>
      </w:rPr>
    </w:lvl>
    <w:lvl w:ilvl="1" w:tentative="1">
      <w:start w:val="1"/>
      <w:numFmt w:val="bullet"/>
      <w:lvlText w:val="o"/>
      <w:lvlJc w:val="left"/>
      <w:pPr>
        <w:tabs>
          <w:tab w:val="num" w:pos="4766"/>
        </w:tabs>
        <w:ind w:left="4766" w:hanging="360"/>
      </w:pPr>
      <w:rPr>
        <w:rFonts w:ascii="Courier New" w:hAnsi="Courier New" w:hint="default"/>
        <w:sz w:val="20"/>
      </w:rPr>
    </w:lvl>
    <w:lvl w:ilvl="2" w:tentative="1">
      <w:start w:val="1"/>
      <w:numFmt w:val="bullet"/>
      <w:lvlText w:val=""/>
      <w:lvlJc w:val="left"/>
      <w:pPr>
        <w:tabs>
          <w:tab w:val="num" w:pos="5486"/>
        </w:tabs>
        <w:ind w:left="5486" w:hanging="360"/>
      </w:pPr>
      <w:rPr>
        <w:rFonts w:ascii="Wingdings" w:hAnsi="Wingdings" w:hint="default"/>
        <w:sz w:val="20"/>
      </w:rPr>
    </w:lvl>
    <w:lvl w:ilvl="3" w:tentative="1">
      <w:start w:val="1"/>
      <w:numFmt w:val="bullet"/>
      <w:lvlText w:val=""/>
      <w:lvlJc w:val="left"/>
      <w:pPr>
        <w:tabs>
          <w:tab w:val="num" w:pos="6206"/>
        </w:tabs>
        <w:ind w:left="6206" w:hanging="360"/>
      </w:pPr>
      <w:rPr>
        <w:rFonts w:ascii="Wingdings" w:hAnsi="Wingdings" w:hint="default"/>
        <w:sz w:val="20"/>
      </w:rPr>
    </w:lvl>
    <w:lvl w:ilvl="4" w:tentative="1">
      <w:start w:val="1"/>
      <w:numFmt w:val="bullet"/>
      <w:lvlText w:val=""/>
      <w:lvlJc w:val="left"/>
      <w:pPr>
        <w:tabs>
          <w:tab w:val="num" w:pos="6926"/>
        </w:tabs>
        <w:ind w:left="6926" w:hanging="360"/>
      </w:pPr>
      <w:rPr>
        <w:rFonts w:ascii="Wingdings" w:hAnsi="Wingdings" w:hint="default"/>
        <w:sz w:val="20"/>
      </w:rPr>
    </w:lvl>
    <w:lvl w:ilvl="5" w:tentative="1">
      <w:start w:val="1"/>
      <w:numFmt w:val="bullet"/>
      <w:lvlText w:val=""/>
      <w:lvlJc w:val="left"/>
      <w:pPr>
        <w:tabs>
          <w:tab w:val="num" w:pos="7646"/>
        </w:tabs>
        <w:ind w:left="7646" w:hanging="360"/>
      </w:pPr>
      <w:rPr>
        <w:rFonts w:ascii="Wingdings" w:hAnsi="Wingdings" w:hint="default"/>
        <w:sz w:val="20"/>
      </w:rPr>
    </w:lvl>
    <w:lvl w:ilvl="6" w:tentative="1">
      <w:start w:val="1"/>
      <w:numFmt w:val="bullet"/>
      <w:lvlText w:val=""/>
      <w:lvlJc w:val="left"/>
      <w:pPr>
        <w:tabs>
          <w:tab w:val="num" w:pos="8366"/>
        </w:tabs>
        <w:ind w:left="8366" w:hanging="360"/>
      </w:pPr>
      <w:rPr>
        <w:rFonts w:ascii="Wingdings" w:hAnsi="Wingdings" w:hint="default"/>
        <w:sz w:val="20"/>
      </w:rPr>
    </w:lvl>
    <w:lvl w:ilvl="7" w:tentative="1">
      <w:start w:val="1"/>
      <w:numFmt w:val="bullet"/>
      <w:lvlText w:val=""/>
      <w:lvlJc w:val="left"/>
      <w:pPr>
        <w:tabs>
          <w:tab w:val="num" w:pos="9086"/>
        </w:tabs>
        <w:ind w:left="9086" w:hanging="360"/>
      </w:pPr>
      <w:rPr>
        <w:rFonts w:ascii="Wingdings" w:hAnsi="Wingdings" w:hint="default"/>
        <w:sz w:val="20"/>
      </w:rPr>
    </w:lvl>
    <w:lvl w:ilvl="8" w:tentative="1">
      <w:start w:val="1"/>
      <w:numFmt w:val="bullet"/>
      <w:lvlText w:val=""/>
      <w:lvlJc w:val="left"/>
      <w:pPr>
        <w:tabs>
          <w:tab w:val="num" w:pos="9806"/>
        </w:tabs>
        <w:ind w:left="9806" w:hanging="360"/>
      </w:pPr>
      <w:rPr>
        <w:rFonts w:ascii="Wingdings" w:hAnsi="Wingdings" w:hint="default"/>
        <w:sz w:val="20"/>
      </w:rPr>
    </w:lvl>
  </w:abstractNum>
  <w:abstractNum w:abstractNumId="1">
    <w:nsid w:val="24690BF6"/>
    <w:multiLevelType w:val="multilevel"/>
    <w:tmpl w:val="F9945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6234F85"/>
    <w:multiLevelType w:val="multilevel"/>
    <w:tmpl w:val="C9BA6E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93F0012"/>
    <w:multiLevelType w:val="multilevel"/>
    <w:tmpl w:val="ADC4B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C403F20"/>
    <w:multiLevelType w:val="hybridMultilevel"/>
    <w:tmpl w:val="CAE68F86"/>
    <w:lvl w:ilvl="0" w:tplc="D8D86CDC">
      <w:numFmt w:val="bullet"/>
      <w:lvlText w:val=""/>
      <w:lvlJc w:val="left"/>
      <w:pPr>
        <w:ind w:left="720" w:hanging="360"/>
      </w:pPr>
      <w:rPr>
        <w:rFonts w:ascii="Aptos" w:eastAsiaTheme="minorEastAsia" w:hAnsi="Aptos"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0C66652"/>
    <w:multiLevelType w:val="multilevel"/>
    <w:tmpl w:val="4DBED3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6F978CE"/>
    <w:multiLevelType w:val="multilevel"/>
    <w:tmpl w:val="773C99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97A1D5A"/>
    <w:multiLevelType w:val="hybridMultilevel"/>
    <w:tmpl w:val="6C4AE7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4DC4D63"/>
    <w:multiLevelType w:val="hybridMultilevel"/>
    <w:tmpl w:val="03901F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B451E39"/>
    <w:multiLevelType w:val="multilevel"/>
    <w:tmpl w:val="5C883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C475ECA"/>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30453F8"/>
    <w:multiLevelType w:val="multilevel"/>
    <w:tmpl w:val="222EC0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64F55798"/>
    <w:multiLevelType w:val="multilevel"/>
    <w:tmpl w:val="E242ACD8"/>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5263A7A"/>
    <w:multiLevelType w:val="multilevel"/>
    <w:tmpl w:val="3AEE1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60630A6"/>
    <w:multiLevelType w:val="multilevel"/>
    <w:tmpl w:val="15CED6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1AE6AA9"/>
    <w:multiLevelType w:val="multilevel"/>
    <w:tmpl w:val="593CB3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70F4433"/>
    <w:multiLevelType w:val="hybridMultilevel"/>
    <w:tmpl w:val="393287E2"/>
    <w:lvl w:ilvl="0" w:tplc="02E4555C">
      <w:numFmt w:val="bullet"/>
      <w:lvlText w:val=""/>
      <w:lvlJc w:val="left"/>
      <w:pPr>
        <w:ind w:left="720" w:hanging="360"/>
      </w:pPr>
      <w:rPr>
        <w:rFonts w:ascii="Aptos" w:eastAsiaTheme="minorEastAsia" w:hAnsi="Aptos"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12"/>
  </w:num>
  <w:num w:numId="4">
    <w:abstractNumId w:val="11"/>
  </w:num>
  <w:num w:numId="5">
    <w:abstractNumId w:val="15"/>
  </w:num>
  <w:num w:numId="6">
    <w:abstractNumId w:val="8"/>
  </w:num>
  <w:num w:numId="7">
    <w:abstractNumId w:val="4"/>
  </w:num>
  <w:num w:numId="8">
    <w:abstractNumId w:val="1"/>
  </w:num>
  <w:num w:numId="9">
    <w:abstractNumId w:val="5"/>
  </w:num>
  <w:num w:numId="10">
    <w:abstractNumId w:val="13"/>
  </w:num>
  <w:num w:numId="11">
    <w:abstractNumId w:val="7"/>
  </w:num>
  <w:num w:numId="12">
    <w:abstractNumId w:val="16"/>
  </w:num>
  <w:num w:numId="13">
    <w:abstractNumId w:val="14"/>
  </w:num>
  <w:num w:numId="14">
    <w:abstractNumId w:val="6"/>
  </w:num>
  <w:num w:numId="15">
    <w:abstractNumId w:val="0"/>
  </w:num>
  <w:num w:numId="16">
    <w:abstractNumId w:val="2"/>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1F5"/>
    <w:rsid w:val="0003233F"/>
    <w:rsid w:val="000614A7"/>
    <w:rsid w:val="000B53E5"/>
    <w:rsid w:val="000B69DA"/>
    <w:rsid w:val="000D5A87"/>
    <w:rsid w:val="00104FC4"/>
    <w:rsid w:val="00134FE0"/>
    <w:rsid w:val="00151858"/>
    <w:rsid w:val="001846B1"/>
    <w:rsid w:val="001D6661"/>
    <w:rsid w:val="00231190"/>
    <w:rsid w:val="002972E5"/>
    <w:rsid w:val="002E6F8C"/>
    <w:rsid w:val="002F2173"/>
    <w:rsid w:val="00302976"/>
    <w:rsid w:val="003370B5"/>
    <w:rsid w:val="00380701"/>
    <w:rsid w:val="003F7946"/>
    <w:rsid w:val="004C2DFC"/>
    <w:rsid w:val="004D1546"/>
    <w:rsid w:val="004E1A2E"/>
    <w:rsid w:val="005B20F7"/>
    <w:rsid w:val="005C32E7"/>
    <w:rsid w:val="005E596B"/>
    <w:rsid w:val="00665905"/>
    <w:rsid w:val="006B0FF4"/>
    <w:rsid w:val="006B59D7"/>
    <w:rsid w:val="006B6F63"/>
    <w:rsid w:val="00755058"/>
    <w:rsid w:val="00766416"/>
    <w:rsid w:val="007824F3"/>
    <w:rsid w:val="008046A5"/>
    <w:rsid w:val="008A20D3"/>
    <w:rsid w:val="00931328"/>
    <w:rsid w:val="009A3A4A"/>
    <w:rsid w:val="009B3D4F"/>
    <w:rsid w:val="009D199C"/>
    <w:rsid w:val="009E0D57"/>
    <w:rsid w:val="00A2654D"/>
    <w:rsid w:val="00AE412B"/>
    <w:rsid w:val="00AF4A30"/>
    <w:rsid w:val="00B955BF"/>
    <w:rsid w:val="00BA3DAE"/>
    <w:rsid w:val="00BE5E03"/>
    <w:rsid w:val="00C33432"/>
    <w:rsid w:val="00CE7B72"/>
    <w:rsid w:val="00D437D2"/>
    <w:rsid w:val="00D47C6B"/>
    <w:rsid w:val="00D713E7"/>
    <w:rsid w:val="00D9618E"/>
    <w:rsid w:val="00E52A44"/>
    <w:rsid w:val="00E971F5"/>
    <w:rsid w:val="00EF3242"/>
    <w:rsid w:val="00F12D97"/>
    <w:rsid w:val="00F228D0"/>
    <w:rsid w:val="00FA07FA"/>
    <w:rsid w:val="00FD5C80"/>
    <w:rsid w:val="00FE3B47"/>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E5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uk-UA" w:eastAsia="uk-UA"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971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E971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971F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971F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971F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971F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971F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971F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971F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971F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E971F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E971F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971F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971F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971F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971F5"/>
    <w:rPr>
      <w:rFonts w:eastAsiaTheme="majorEastAsia" w:cstheme="majorBidi"/>
      <w:color w:val="595959" w:themeColor="text1" w:themeTint="A6"/>
    </w:rPr>
  </w:style>
  <w:style w:type="character" w:customStyle="1" w:styleId="80">
    <w:name w:val="Заголовок 8 Знак"/>
    <w:basedOn w:val="a0"/>
    <w:link w:val="8"/>
    <w:uiPriority w:val="9"/>
    <w:semiHidden/>
    <w:rsid w:val="00E971F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971F5"/>
    <w:rPr>
      <w:rFonts w:eastAsiaTheme="majorEastAsia" w:cstheme="majorBidi"/>
      <w:color w:val="272727" w:themeColor="text1" w:themeTint="D8"/>
    </w:rPr>
  </w:style>
  <w:style w:type="paragraph" w:styleId="a3">
    <w:name w:val="Title"/>
    <w:basedOn w:val="a"/>
    <w:next w:val="a"/>
    <w:link w:val="a4"/>
    <w:uiPriority w:val="10"/>
    <w:qFormat/>
    <w:rsid w:val="00E971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E971F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971F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971F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971F5"/>
    <w:pPr>
      <w:spacing w:before="160"/>
      <w:jc w:val="center"/>
    </w:pPr>
    <w:rPr>
      <w:i/>
      <w:iCs/>
      <w:color w:val="404040" w:themeColor="text1" w:themeTint="BF"/>
    </w:rPr>
  </w:style>
  <w:style w:type="character" w:customStyle="1" w:styleId="22">
    <w:name w:val="Цитата 2 Знак"/>
    <w:basedOn w:val="a0"/>
    <w:link w:val="21"/>
    <w:uiPriority w:val="29"/>
    <w:rsid w:val="00E971F5"/>
    <w:rPr>
      <w:i/>
      <w:iCs/>
      <w:color w:val="404040" w:themeColor="text1" w:themeTint="BF"/>
    </w:rPr>
  </w:style>
  <w:style w:type="paragraph" w:styleId="a7">
    <w:name w:val="List Paragraph"/>
    <w:basedOn w:val="a"/>
    <w:uiPriority w:val="34"/>
    <w:qFormat/>
    <w:rsid w:val="00E971F5"/>
    <w:pPr>
      <w:ind w:left="720"/>
      <w:contextualSpacing/>
    </w:pPr>
  </w:style>
  <w:style w:type="character" w:styleId="a8">
    <w:name w:val="Intense Emphasis"/>
    <w:basedOn w:val="a0"/>
    <w:uiPriority w:val="21"/>
    <w:qFormat/>
    <w:rsid w:val="00E971F5"/>
    <w:rPr>
      <w:i/>
      <w:iCs/>
      <w:color w:val="0F4761" w:themeColor="accent1" w:themeShade="BF"/>
    </w:rPr>
  </w:style>
  <w:style w:type="paragraph" w:styleId="a9">
    <w:name w:val="Intense Quote"/>
    <w:basedOn w:val="a"/>
    <w:next w:val="a"/>
    <w:link w:val="aa"/>
    <w:uiPriority w:val="30"/>
    <w:qFormat/>
    <w:rsid w:val="00E971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E971F5"/>
    <w:rPr>
      <w:i/>
      <w:iCs/>
      <w:color w:val="0F4761" w:themeColor="accent1" w:themeShade="BF"/>
    </w:rPr>
  </w:style>
  <w:style w:type="character" w:styleId="ab">
    <w:name w:val="Intense Reference"/>
    <w:basedOn w:val="a0"/>
    <w:uiPriority w:val="32"/>
    <w:qFormat/>
    <w:rsid w:val="00E971F5"/>
    <w:rPr>
      <w:b/>
      <w:bCs/>
      <w:smallCaps/>
      <w:color w:val="0F4761" w:themeColor="accent1" w:themeShade="BF"/>
      <w:spacing w:val="5"/>
    </w:rPr>
  </w:style>
  <w:style w:type="paragraph" w:styleId="ac">
    <w:name w:val="TOC Heading"/>
    <w:basedOn w:val="1"/>
    <w:next w:val="a"/>
    <w:uiPriority w:val="39"/>
    <w:unhideWhenUsed/>
    <w:qFormat/>
    <w:rsid w:val="000B53E5"/>
    <w:pPr>
      <w:spacing w:before="240" w:after="0" w:line="259" w:lineRule="auto"/>
      <w:outlineLvl w:val="9"/>
    </w:pPr>
    <w:rPr>
      <w:kern w:val="0"/>
      <w:sz w:val="32"/>
      <w:szCs w:val="32"/>
      <w:lang w:val="ru-RU" w:eastAsia="zh-CN"/>
      <w14:ligatures w14:val="none"/>
    </w:rPr>
  </w:style>
  <w:style w:type="paragraph" w:styleId="11">
    <w:name w:val="toc 1"/>
    <w:basedOn w:val="a"/>
    <w:next w:val="a"/>
    <w:autoRedefine/>
    <w:uiPriority w:val="39"/>
    <w:unhideWhenUsed/>
    <w:rsid w:val="000B53E5"/>
    <w:pPr>
      <w:spacing w:after="100"/>
    </w:pPr>
  </w:style>
  <w:style w:type="character" w:styleId="ad">
    <w:name w:val="Hyperlink"/>
    <w:basedOn w:val="a0"/>
    <w:uiPriority w:val="99"/>
    <w:unhideWhenUsed/>
    <w:rsid w:val="000B53E5"/>
    <w:rPr>
      <w:color w:val="467886" w:themeColor="hyperlink"/>
      <w:u w:val="single"/>
    </w:rPr>
  </w:style>
  <w:style w:type="table" w:styleId="ae">
    <w:name w:val="Table Grid"/>
    <w:basedOn w:val="a1"/>
    <w:uiPriority w:val="39"/>
    <w:rsid w:val="00D961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header"/>
    <w:basedOn w:val="a"/>
    <w:link w:val="af0"/>
    <w:uiPriority w:val="99"/>
    <w:unhideWhenUsed/>
    <w:rsid w:val="003370B5"/>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3370B5"/>
  </w:style>
  <w:style w:type="paragraph" w:styleId="af1">
    <w:name w:val="footer"/>
    <w:basedOn w:val="a"/>
    <w:link w:val="af2"/>
    <w:uiPriority w:val="99"/>
    <w:unhideWhenUsed/>
    <w:rsid w:val="003370B5"/>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3370B5"/>
  </w:style>
  <w:style w:type="paragraph" w:styleId="af3">
    <w:name w:val="Normal (Web)"/>
    <w:basedOn w:val="a"/>
    <w:uiPriority w:val="99"/>
    <w:semiHidden/>
    <w:unhideWhenUsed/>
    <w:rsid w:val="006B0FF4"/>
    <w:pPr>
      <w:spacing w:before="100" w:beforeAutospacing="1" w:after="100" w:afterAutospacing="1" w:line="240" w:lineRule="auto"/>
    </w:pPr>
    <w:rPr>
      <w:rFonts w:ascii="Times New Roman" w:hAnsi="Times New Roman" w:cs="Times New Roman"/>
      <w:kern w:val="0"/>
      <w14:ligatures w14:val="none"/>
    </w:rPr>
  </w:style>
  <w:style w:type="character" w:styleId="af4">
    <w:name w:val="Strong"/>
    <w:basedOn w:val="a0"/>
    <w:uiPriority w:val="22"/>
    <w:qFormat/>
    <w:rsid w:val="006B0FF4"/>
    <w:rPr>
      <w:b/>
      <w:bCs/>
    </w:rPr>
  </w:style>
  <w:style w:type="paragraph" w:styleId="af5">
    <w:name w:val="Balloon Text"/>
    <w:basedOn w:val="a"/>
    <w:link w:val="af6"/>
    <w:uiPriority w:val="99"/>
    <w:semiHidden/>
    <w:unhideWhenUsed/>
    <w:rsid w:val="0003233F"/>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03233F"/>
    <w:rPr>
      <w:rFonts w:ascii="Tahoma" w:hAnsi="Tahoma" w:cs="Tahoma"/>
      <w:sz w:val="16"/>
      <w:szCs w:val="16"/>
    </w:rPr>
  </w:style>
  <w:style w:type="paragraph" w:customStyle="1" w:styleId="default">
    <w:name w:val="default"/>
    <w:basedOn w:val="a"/>
    <w:uiPriority w:val="99"/>
    <w:rsid w:val="0003233F"/>
    <w:pPr>
      <w:spacing w:after="0" w:line="240" w:lineRule="auto"/>
    </w:pPr>
    <w:rPr>
      <w:rFonts w:ascii="Calibri" w:eastAsia="Times New Roman" w:hAnsi="Calibri" w:cs="Calibri"/>
      <w:color w:val="000000"/>
      <w:kern w:val="0"/>
      <w:lang w:eastAsia="ru-RU"/>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uk-UA" w:eastAsia="uk-UA"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971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E971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971F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971F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971F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971F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971F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971F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971F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971F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E971F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E971F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971F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971F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971F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971F5"/>
    <w:rPr>
      <w:rFonts w:eastAsiaTheme="majorEastAsia" w:cstheme="majorBidi"/>
      <w:color w:val="595959" w:themeColor="text1" w:themeTint="A6"/>
    </w:rPr>
  </w:style>
  <w:style w:type="character" w:customStyle="1" w:styleId="80">
    <w:name w:val="Заголовок 8 Знак"/>
    <w:basedOn w:val="a0"/>
    <w:link w:val="8"/>
    <w:uiPriority w:val="9"/>
    <w:semiHidden/>
    <w:rsid w:val="00E971F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971F5"/>
    <w:rPr>
      <w:rFonts w:eastAsiaTheme="majorEastAsia" w:cstheme="majorBidi"/>
      <w:color w:val="272727" w:themeColor="text1" w:themeTint="D8"/>
    </w:rPr>
  </w:style>
  <w:style w:type="paragraph" w:styleId="a3">
    <w:name w:val="Title"/>
    <w:basedOn w:val="a"/>
    <w:next w:val="a"/>
    <w:link w:val="a4"/>
    <w:uiPriority w:val="10"/>
    <w:qFormat/>
    <w:rsid w:val="00E971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E971F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971F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E971F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E971F5"/>
    <w:pPr>
      <w:spacing w:before="160"/>
      <w:jc w:val="center"/>
    </w:pPr>
    <w:rPr>
      <w:i/>
      <w:iCs/>
      <w:color w:val="404040" w:themeColor="text1" w:themeTint="BF"/>
    </w:rPr>
  </w:style>
  <w:style w:type="character" w:customStyle="1" w:styleId="22">
    <w:name w:val="Цитата 2 Знак"/>
    <w:basedOn w:val="a0"/>
    <w:link w:val="21"/>
    <w:uiPriority w:val="29"/>
    <w:rsid w:val="00E971F5"/>
    <w:rPr>
      <w:i/>
      <w:iCs/>
      <w:color w:val="404040" w:themeColor="text1" w:themeTint="BF"/>
    </w:rPr>
  </w:style>
  <w:style w:type="paragraph" w:styleId="a7">
    <w:name w:val="List Paragraph"/>
    <w:basedOn w:val="a"/>
    <w:uiPriority w:val="34"/>
    <w:qFormat/>
    <w:rsid w:val="00E971F5"/>
    <w:pPr>
      <w:ind w:left="720"/>
      <w:contextualSpacing/>
    </w:pPr>
  </w:style>
  <w:style w:type="character" w:styleId="a8">
    <w:name w:val="Intense Emphasis"/>
    <w:basedOn w:val="a0"/>
    <w:uiPriority w:val="21"/>
    <w:qFormat/>
    <w:rsid w:val="00E971F5"/>
    <w:rPr>
      <w:i/>
      <w:iCs/>
      <w:color w:val="0F4761" w:themeColor="accent1" w:themeShade="BF"/>
    </w:rPr>
  </w:style>
  <w:style w:type="paragraph" w:styleId="a9">
    <w:name w:val="Intense Quote"/>
    <w:basedOn w:val="a"/>
    <w:next w:val="a"/>
    <w:link w:val="aa"/>
    <w:uiPriority w:val="30"/>
    <w:qFormat/>
    <w:rsid w:val="00E971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E971F5"/>
    <w:rPr>
      <w:i/>
      <w:iCs/>
      <w:color w:val="0F4761" w:themeColor="accent1" w:themeShade="BF"/>
    </w:rPr>
  </w:style>
  <w:style w:type="character" w:styleId="ab">
    <w:name w:val="Intense Reference"/>
    <w:basedOn w:val="a0"/>
    <w:uiPriority w:val="32"/>
    <w:qFormat/>
    <w:rsid w:val="00E971F5"/>
    <w:rPr>
      <w:b/>
      <w:bCs/>
      <w:smallCaps/>
      <w:color w:val="0F4761" w:themeColor="accent1" w:themeShade="BF"/>
      <w:spacing w:val="5"/>
    </w:rPr>
  </w:style>
  <w:style w:type="paragraph" w:styleId="ac">
    <w:name w:val="TOC Heading"/>
    <w:basedOn w:val="1"/>
    <w:next w:val="a"/>
    <w:uiPriority w:val="39"/>
    <w:unhideWhenUsed/>
    <w:qFormat/>
    <w:rsid w:val="000B53E5"/>
    <w:pPr>
      <w:spacing w:before="240" w:after="0" w:line="259" w:lineRule="auto"/>
      <w:outlineLvl w:val="9"/>
    </w:pPr>
    <w:rPr>
      <w:kern w:val="0"/>
      <w:sz w:val="32"/>
      <w:szCs w:val="32"/>
      <w:lang w:val="ru-RU" w:eastAsia="zh-CN"/>
      <w14:ligatures w14:val="none"/>
    </w:rPr>
  </w:style>
  <w:style w:type="paragraph" w:styleId="11">
    <w:name w:val="toc 1"/>
    <w:basedOn w:val="a"/>
    <w:next w:val="a"/>
    <w:autoRedefine/>
    <w:uiPriority w:val="39"/>
    <w:unhideWhenUsed/>
    <w:rsid w:val="000B53E5"/>
    <w:pPr>
      <w:spacing w:after="100"/>
    </w:pPr>
  </w:style>
  <w:style w:type="character" w:styleId="ad">
    <w:name w:val="Hyperlink"/>
    <w:basedOn w:val="a0"/>
    <w:uiPriority w:val="99"/>
    <w:unhideWhenUsed/>
    <w:rsid w:val="000B53E5"/>
    <w:rPr>
      <w:color w:val="467886" w:themeColor="hyperlink"/>
      <w:u w:val="single"/>
    </w:rPr>
  </w:style>
  <w:style w:type="table" w:styleId="ae">
    <w:name w:val="Table Grid"/>
    <w:basedOn w:val="a1"/>
    <w:uiPriority w:val="39"/>
    <w:rsid w:val="00D961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header"/>
    <w:basedOn w:val="a"/>
    <w:link w:val="af0"/>
    <w:uiPriority w:val="99"/>
    <w:unhideWhenUsed/>
    <w:rsid w:val="003370B5"/>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3370B5"/>
  </w:style>
  <w:style w:type="paragraph" w:styleId="af1">
    <w:name w:val="footer"/>
    <w:basedOn w:val="a"/>
    <w:link w:val="af2"/>
    <w:uiPriority w:val="99"/>
    <w:unhideWhenUsed/>
    <w:rsid w:val="003370B5"/>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3370B5"/>
  </w:style>
  <w:style w:type="paragraph" w:styleId="af3">
    <w:name w:val="Normal (Web)"/>
    <w:basedOn w:val="a"/>
    <w:uiPriority w:val="99"/>
    <w:semiHidden/>
    <w:unhideWhenUsed/>
    <w:rsid w:val="006B0FF4"/>
    <w:pPr>
      <w:spacing w:before="100" w:beforeAutospacing="1" w:after="100" w:afterAutospacing="1" w:line="240" w:lineRule="auto"/>
    </w:pPr>
    <w:rPr>
      <w:rFonts w:ascii="Times New Roman" w:hAnsi="Times New Roman" w:cs="Times New Roman"/>
      <w:kern w:val="0"/>
      <w14:ligatures w14:val="none"/>
    </w:rPr>
  </w:style>
  <w:style w:type="character" w:styleId="af4">
    <w:name w:val="Strong"/>
    <w:basedOn w:val="a0"/>
    <w:uiPriority w:val="22"/>
    <w:qFormat/>
    <w:rsid w:val="006B0FF4"/>
    <w:rPr>
      <w:b/>
      <w:bCs/>
    </w:rPr>
  </w:style>
  <w:style w:type="paragraph" w:styleId="af5">
    <w:name w:val="Balloon Text"/>
    <w:basedOn w:val="a"/>
    <w:link w:val="af6"/>
    <w:uiPriority w:val="99"/>
    <w:semiHidden/>
    <w:unhideWhenUsed/>
    <w:rsid w:val="0003233F"/>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03233F"/>
    <w:rPr>
      <w:rFonts w:ascii="Tahoma" w:hAnsi="Tahoma" w:cs="Tahoma"/>
      <w:sz w:val="16"/>
      <w:szCs w:val="16"/>
    </w:rPr>
  </w:style>
  <w:style w:type="paragraph" w:customStyle="1" w:styleId="default">
    <w:name w:val="default"/>
    <w:basedOn w:val="a"/>
    <w:uiPriority w:val="99"/>
    <w:rsid w:val="0003233F"/>
    <w:pPr>
      <w:spacing w:after="0" w:line="240" w:lineRule="auto"/>
    </w:pPr>
    <w:rPr>
      <w:rFonts w:ascii="Calibri" w:eastAsia="Times New Roman" w:hAnsi="Calibri" w:cs="Calibri"/>
      <w:color w:val="000000"/>
      <w:kern w:val="0"/>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842888">
      <w:bodyDiv w:val="1"/>
      <w:marLeft w:val="0"/>
      <w:marRight w:val="0"/>
      <w:marTop w:val="0"/>
      <w:marBottom w:val="0"/>
      <w:divBdr>
        <w:top w:val="none" w:sz="0" w:space="0" w:color="auto"/>
        <w:left w:val="none" w:sz="0" w:space="0" w:color="auto"/>
        <w:bottom w:val="none" w:sz="0" w:space="0" w:color="auto"/>
        <w:right w:val="none" w:sz="0" w:space="0" w:color="auto"/>
      </w:divBdr>
    </w:div>
    <w:div w:id="414207963">
      <w:bodyDiv w:val="1"/>
      <w:marLeft w:val="0"/>
      <w:marRight w:val="0"/>
      <w:marTop w:val="0"/>
      <w:marBottom w:val="0"/>
      <w:divBdr>
        <w:top w:val="none" w:sz="0" w:space="0" w:color="auto"/>
        <w:left w:val="none" w:sz="0" w:space="0" w:color="auto"/>
        <w:bottom w:val="none" w:sz="0" w:space="0" w:color="auto"/>
        <w:right w:val="none" w:sz="0" w:space="0" w:color="auto"/>
      </w:divBdr>
    </w:div>
    <w:div w:id="444276852">
      <w:bodyDiv w:val="1"/>
      <w:marLeft w:val="0"/>
      <w:marRight w:val="0"/>
      <w:marTop w:val="0"/>
      <w:marBottom w:val="0"/>
      <w:divBdr>
        <w:top w:val="none" w:sz="0" w:space="0" w:color="auto"/>
        <w:left w:val="none" w:sz="0" w:space="0" w:color="auto"/>
        <w:bottom w:val="none" w:sz="0" w:space="0" w:color="auto"/>
        <w:right w:val="none" w:sz="0" w:space="0" w:color="auto"/>
      </w:divBdr>
    </w:div>
    <w:div w:id="716515829">
      <w:bodyDiv w:val="1"/>
      <w:marLeft w:val="0"/>
      <w:marRight w:val="0"/>
      <w:marTop w:val="0"/>
      <w:marBottom w:val="0"/>
      <w:divBdr>
        <w:top w:val="none" w:sz="0" w:space="0" w:color="auto"/>
        <w:left w:val="none" w:sz="0" w:space="0" w:color="auto"/>
        <w:bottom w:val="none" w:sz="0" w:space="0" w:color="auto"/>
        <w:right w:val="none" w:sz="0" w:space="0" w:color="auto"/>
      </w:divBdr>
    </w:div>
    <w:div w:id="808791050">
      <w:bodyDiv w:val="1"/>
      <w:marLeft w:val="0"/>
      <w:marRight w:val="0"/>
      <w:marTop w:val="0"/>
      <w:marBottom w:val="0"/>
      <w:divBdr>
        <w:top w:val="none" w:sz="0" w:space="0" w:color="auto"/>
        <w:left w:val="none" w:sz="0" w:space="0" w:color="auto"/>
        <w:bottom w:val="none" w:sz="0" w:space="0" w:color="auto"/>
        <w:right w:val="none" w:sz="0" w:space="0" w:color="auto"/>
      </w:divBdr>
    </w:div>
    <w:div w:id="875001135">
      <w:bodyDiv w:val="1"/>
      <w:marLeft w:val="0"/>
      <w:marRight w:val="0"/>
      <w:marTop w:val="0"/>
      <w:marBottom w:val="0"/>
      <w:divBdr>
        <w:top w:val="none" w:sz="0" w:space="0" w:color="auto"/>
        <w:left w:val="none" w:sz="0" w:space="0" w:color="auto"/>
        <w:bottom w:val="none" w:sz="0" w:space="0" w:color="auto"/>
        <w:right w:val="none" w:sz="0" w:space="0" w:color="auto"/>
      </w:divBdr>
    </w:div>
    <w:div w:id="919562567">
      <w:bodyDiv w:val="1"/>
      <w:marLeft w:val="0"/>
      <w:marRight w:val="0"/>
      <w:marTop w:val="0"/>
      <w:marBottom w:val="0"/>
      <w:divBdr>
        <w:top w:val="none" w:sz="0" w:space="0" w:color="auto"/>
        <w:left w:val="none" w:sz="0" w:space="0" w:color="auto"/>
        <w:bottom w:val="none" w:sz="0" w:space="0" w:color="auto"/>
        <w:right w:val="none" w:sz="0" w:space="0" w:color="auto"/>
      </w:divBdr>
    </w:div>
    <w:div w:id="937368196">
      <w:bodyDiv w:val="1"/>
      <w:marLeft w:val="0"/>
      <w:marRight w:val="0"/>
      <w:marTop w:val="0"/>
      <w:marBottom w:val="0"/>
      <w:divBdr>
        <w:top w:val="none" w:sz="0" w:space="0" w:color="auto"/>
        <w:left w:val="none" w:sz="0" w:space="0" w:color="auto"/>
        <w:bottom w:val="none" w:sz="0" w:space="0" w:color="auto"/>
        <w:right w:val="none" w:sz="0" w:space="0" w:color="auto"/>
      </w:divBdr>
    </w:div>
    <w:div w:id="1093547801">
      <w:bodyDiv w:val="1"/>
      <w:marLeft w:val="0"/>
      <w:marRight w:val="0"/>
      <w:marTop w:val="0"/>
      <w:marBottom w:val="0"/>
      <w:divBdr>
        <w:top w:val="none" w:sz="0" w:space="0" w:color="auto"/>
        <w:left w:val="none" w:sz="0" w:space="0" w:color="auto"/>
        <w:bottom w:val="none" w:sz="0" w:space="0" w:color="auto"/>
        <w:right w:val="none" w:sz="0" w:space="0" w:color="auto"/>
      </w:divBdr>
    </w:div>
    <w:div w:id="1127623355">
      <w:bodyDiv w:val="1"/>
      <w:marLeft w:val="0"/>
      <w:marRight w:val="0"/>
      <w:marTop w:val="0"/>
      <w:marBottom w:val="0"/>
      <w:divBdr>
        <w:top w:val="none" w:sz="0" w:space="0" w:color="auto"/>
        <w:left w:val="none" w:sz="0" w:space="0" w:color="auto"/>
        <w:bottom w:val="none" w:sz="0" w:space="0" w:color="auto"/>
        <w:right w:val="none" w:sz="0" w:space="0" w:color="auto"/>
      </w:divBdr>
    </w:div>
    <w:div w:id="1128666124">
      <w:bodyDiv w:val="1"/>
      <w:marLeft w:val="0"/>
      <w:marRight w:val="0"/>
      <w:marTop w:val="0"/>
      <w:marBottom w:val="0"/>
      <w:divBdr>
        <w:top w:val="none" w:sz="0" w:space="0" w:color="auto"/>
        <w:left w:val="none" w:sz="0" w:space="0" w:color="auto"/>
        <w:bottom w:val="none" w:sz="0" w:space="0" w:color="auto"/>
        <w:right w:val="none" w:sz="0" w:space="0" w:color="auto"/>
      </w:divBdr>
    </w:div>
    <w:div w:id="1139879957">
      <w:bodyDiv w:val="1"/>
      <w:marLeft w:val="0"/>
      <w:marRight w:val="0"/>
      <w:marTop w:val="0"/>
      <w:marBottom w:val="0"/>
      <w:divBdr>
        <w:top w:val="none" w:sz="0" w:space="0" w:color="auto"/>
        <w:left w:val="none" w:sz="0" w:space="0" w:color="auto"/>
        <w:bottom w:val="none" w:sz="0" w:space="0" w:color="auto"/>
        <w:right w:val="none" w:sz="0" w:space="0" w:color="auto"/>
      </w:divBdr>
    </w:div>
    <w:div w:id="1149206132">
      <w:bodyDiv w:val="1"/>
      <w:marLeft w:val="0"/>
      <w:marRight w:val="0"/>
      <w:marTop w:val="0"/>
      <w:marBottom w:val="0"/>
      <w:divBdr>
        <w:top w:val="none" w:sz="0" w:space="0" w:color="auto"/>
        <w:left w:val="none" w:sz="0" w:space="0" w:color="auto"/>
        <w:bottom w:val="none" w:sz="0" w:space="0" w:color="auto"/>
        <w:right w:val="none" w:sz="0" w:space="0" w:color="auto"/>
      </w:divBdr>
    </w:div>
    <w:div w:id="1192298889">
      <w:bodyDiv w:val="1"/>
      <w:marLeft w:val="0"/>
      <w:marRight w:val="0"/>
      <w:marTop w:val="0"/>
      <w:marBottom w:val="0"/>
      <w:divBdr>
        <w:top w:val="none" w:sz="0" w:space="0" w:color="auto"/>
        <w:left w:val="none" w:sz="0" w:space="0" w:color="auto"/>
        <w:bottom w:val="none" w:sz="0" w:space="0" w:color="auto"/>
        <w:right w:val="none" w:sz="0" w:space="0" w:color="auto"/>
      </w:divBdr>
    </w:div>
    <w:div w:id="1282347102">
      <w:bodyDiv w:val="1"/>
      <w:marLeft w:val="0"/>
      <w:marRight w:val="0"/>
      <w:marTop w:val="0"/>
      <w:marBottom w:val="0"/>
      <w:divBdr>
        <w:top w:val="none" w:sz="0" w:space="0" w:color="auto"/>
        <w:left w:val="none" w:sz="0" w:space="0" w:color="auto"/>
        <w:bottom w:val="none" w:sz="0" w:space="0" w:color="auto"/>
        <w:right w:val="none" w:sz="0" w:space="0" w:color="auto"/>
      </w:divBdr>
    </w:div>
    <w:div w:id="1284074407">
      <w:bodyDiv w:val="1"/>
      <w:marLeft w:val="0"/>
      <w:marRight w:val="0"/>
      <w:marTop w:val="0"/>
      <w:marBottom w:val="0"/>
      <w:divBdr>
        <w:top w:val="none" w:sz="0" w:space="0" w:color="auto"/>
        <w:left w:val="none" w:sz="0" w:space="0" w:color="auto"/>
        <w:bottom w:val="none" w:sz="0" w:space="0" w:color="auto"/>
        <w:right w:val="none" w:sz="0" w:space="0" w:color="auto"/>
      </w:divBdr>
    </w:div>
    <w:div w:id="1313827132">
      <w:bodyDiv w:val="1"/>
      <w:marLeft w:val="0"/>
      <w:marRight w:val="0"/>
      <w:marTop w:val="0"/>
      <w:marBottom w:val="0"/>
      <w:divBdr>
        <w:top w:val="none" w:sz="0" w:space="0" w:color="auto"/>
        <w:left w:val="none" w:sz="0" w:space="0" w:color="auto"/>
        <w:bottom w:val="none" w:sz="0" w:space="0" w:color="auto"/>
        <w:right w:val="none" w:sz="0" w:space="0" w:color="auto"/>
      </w:divBdr>
    </w:div>
    <w:div w:id="1347513837">
      <w:bodyDiv w:val="1"/>
      <w:marLeft w:val="0"/>
      <w:marRight w:val="0"/>
      <w:marTop w:val="0"/>
      <w:marBottom w:val="0"/>
      <w:divBdr>
        <w:top w:val="none" w:sz="0" w:space="0" w:color="auto"/>
        <w:left w:val="none" w:sz="0" w:space="0" w:color="auto"/>
        <w:bottom w:val="none" w:sz="0" w:space="0" w:color="auto"/>
        <w:right w:val="none" w:sz="0" w:space="0" w:color="auto"/>
      </w:divBdr>
    </w:div>
    <w:div w:id="1376125472">
      <w:bodyDiv w:val="1"/>
      <w:marLeft w:val="0"/>
      <w:marRight w:val="0"/>
      <w:marTop w:val="0"/>
      <w:marBottom w:val="0"/>
      <w:divBdr>
        <w:top w:val="none" w:sz="0" w:space="0" w:color="auto"/>
        <w:left w:val="none" w:sz="0" w:space="0" w:color="auto"/>
        <w:bottom w:val="none" w:sz="0" w:space="0" w:color="auto"/>
        <w:right w:val="none" w:sz="0" w:space="0" w:color="auto"/>
      </w:divBdr>
    </w:div>
    <w:div w:id="1406294764">
      <w:bodyDiv w:val="1"/>
      <w:marLeft w:val="0"/>
      <w:marRight w:val="0"/>
      <w:marTop w:val="0"/>
      <w:marBottom w:val="0"/>
      <w:divBdr>
        <w:top w:val="none" w:sz="0" w:space="0" w:color="auto"/>
        <w:left w:val="none" w:sz="0" w:space="0" w:color="auto"/>
        <w:bottom w:val="none" w:sz="0" w:space="0" w:color="auto"/>
        <w:right w:val="none" w:sz="0" w:space="0" w:color="auto"/>
      </w:divBdr>
    </w:div>
    <w:div w:id="1417365163">
      <w:bodyDiv w:val="1"/>
      <w:marLeft w:val="0"/>
      <w:marRight w:val="0"/>
      <w:marTop w:val="0"/>
      <w:marBottom w:val="0"/>
      <w:divBdr>
        <w:top w:val="none" w:sz="0" w:space="0" w:color="auto"/>
        <w:left w:val="none" w:sz="0" w:space="0" w:color="auto"/>
        <w:bottom w:val="none" w:sz="0" w:space="0" w:color="auto"/>
        <w:right w:val="none" w:sz="0" w:space="0" w:color="auto"/>
      </w:divBdr>
    </w:div>
    <w:div w:id="1422948428">
      <w:bodyDiv w:val="1"/>
      <w:marLeft w:val="0"/>
      <w:marRight w:val="0"/>
      <w:marTop w:val="0"/>
      <w:marBottom w:val="0"/>
      <w:divBdr>
        <w:top w:val="none" w:sz="0" w:space="0" w:color="auto"/>
        <w:left w:val="none" w:sz="0" w:space="0" w:color="auto"/>
        <w:bottom w:val="none" w:sz="0" w:space="0" w:color="auto"/>
        <w:right w:val="none" w:sz="0" w:space="0" w:color="auto"/>
      </w:divBdr>
    </w:div>
    <w:div w:id="1469739352">
      <w:bodyDiv w:val="1"/>
      <w:marLeft w:val="0"/>
      <w:marRight w:val="0"/>
      <w:marTop w:val="0"/>
      <w:marBottom w:val="0"/>
      <w:divBdr>
        <w:top w:val="none" w:sz="0" w:space="0" w:color="auto"/>
        <w:left w:val="none" w:sz="0" w:space="0" w:color="auto"/>
        <w:bottom w:val="none" w:sz="0" w:space="0" w:color="auto"/>
        <w:right w:val="none" w:sz="0" w:space="0" w:color="auto"/>
      </w:divBdr>
    </w:div>
    <w:div w:id="1566574226">
      <w:bodyDiv w:val="1"/>
      <w:marLeft w:val="0"/>
      <w:marRight w:val="0"/>
      <w:marTop w:val="0"/>
      <w:marBottom w:val="0"/>
      <w:divBdr>
        <w:top w:val="none" w:sz="0" w:space="0" w:color="auto"/>
        <w:left w:val="none" w:sz="0" w:space="0" w:color="auto"/>
        <w:bottom w:val="none" w:sz="0" w:space="0" w:color="auto"/>
        <w:right w:val="none" w:sz="0" w:space="0" w:color="auto"/>
      </w:divBdr>
    </w:div>
    <w:div w:id="1678540317">
      <w:bodyDiv w:val="1"/>
      <w:marLeft w:val="0"/>
      <w:marRight w:val="0"/>
      <w:marTop w:val="0"/>
      <w:marBottom w:val="0"/>
      <w:divBdr>
        <w:top w:val="none" w:sz="0" w:space="0" w:color="auto"/>
        <w:left w:val="none" w:sz="0" w:space="0" w:color="auto"/>
        <w:bottom w:val="none" w:sz="0" w:space="0" w:color="auto"/>
        <w:right w:val="none" w:sz="0" w:space="0" w:color="auto"/>
      </w:divBdr>
    </w:div>
    <w:div w:id="1756323904">
      <w:bodyDiv w:val="1"/>
      <w:marLeft w:val="0"/>
      <w:marRight w:val="0"/>
      <w:marTop w:val="0"/>
      <w:marBottom w:val="0"/>
      <w:divBdr>
        <w:top w:val="none" w:sz="0" w:space="0" w:color="auto"/>
        <w:left w:val="none" w:sz="0" w:space="0" w:color="auto"/>
        <w:bottom w:val="none" w:sz="0" w:space="0" w:color="auto"/>
        <w:right w:val="none" w:sz="0" w:space="0" w:color="auto"/>
      </w:divBdr>
    </w:div>
    <w:div w:id="1816331611">
      <w:bodyDiv w:val="1"/>
      <w:marLeft w:val="0"/>
      <w:marRight w:val="0"/>
      <w:marTop w:val="0"/>
      <w:marBottom w:val="0"/>
      <w:divBdr>
        <w:top w:val="none" w:sz="0" w:space="0" w:color="auto"/>
        <w:left w:val="none" w:sz="0" w:space="0" w:color="auto"/>
        <w:bottom w:val="none" w:sz="0" w:space="0" w:color="auto"/>
        <w:right w:val="none" w:sz="0" w:space="0" w:color="auto"/>
      </w:divBdr>
    </w:div>
    <w:div w:id="1948389404">
      <w:bodyDiv w:val="1"/>
      <w:marLeft w:val="0"/>
      <w:marRight w:val="0"/>
      <w:marTop w:val="0"/>
      <w:marBottom w:val="0"/>
      <w:divBdr>
        <w:top w:val="none" w:sz="0" w:space="0" w:color="auto"/>
        <w:left w:val="none" w:sz="0" w:space="0" w:color="auto"/>
        <w:bottom w:val="none" w:sz="0" w:space="0" w:color="auto"/>
        <w:right w:val="none" w:sz="0" w:space="0" w:color="auto"/>
      </w:divBdr>
    </w:div>
    <w:div w:id="2060129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73551B-67F0-4EDE-96F7-9E384EEF8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63</Pages>
  <Words>16858</Words>
  <Characters>96095</Characters>
  <Application>Microsoft Office Word</Application>
  <DocSecurity>0</DocSecurity>
  <Lines>800</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Нина Калинич</dc:creator>
  <cp:keywords/>
  <dc:description/>
  <cp:lastModifiedBy>User</cp:lastModifiedBy>
  <cp:revision>15</cp:revision>
  <dcterms:created xsi:type="dcterms:W3CDTF">2025-09-26T18:45:00Z</dcterms:created>
  <dcterms:modified xsi:type="dcterms:W3CDTF">2025-12-25T10:14:00Z</dcterms:modified>
</cp:coreProperties>
</file>