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48A7" w:rsidRPr="00604C29" w:rsidRDefault="00E048A7" w:rsidP="002F6794">
      <w:pPr>
        <w:pStyle w:val="default"/>
        <w:spacing w:line="360" w:lineRule="auto"/>
        <w:ind w:right="3"/>
        <w:jc w:val="center"/>
        <w:rPr>
          <w:rFonts w:ascii="Times New Roman" w:hAnsi="Times New Roman" w:cs="Times New Roman"/>
          <w:sz w:val="28"/>
          <w:szCs w:val="28"/>
        </w:rPr>
      </w:pPr>
      <w:r w:rsidRPr="00604C29">
        <w:rPr>
          <w:rFonts w:ascii="Times New Roman" w:hAnsi="Times New Roman" w:cs="Times New Roman"/>
          <w:sz w:val="28"/>
          <w:szCs w:val="28"/>
        </w:rPr>
        <w:t>Сумський державний педагогічний університет імені А. С. Макаренка</w:t>
      </w: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xml:space="preserve">Навчально-науковий інститут </w:t>
      </w:r>
      <w:r w:rsidR="00D57B93">
        <w:rPr>
          <w:rFonts w:ascii="Times New Roman" w:hAnsi="Times New Roman" w:cs="Times New Roman"/>
          <w:sz w:val="28"/>
          <w:szCs w:val="28"/>
        </w:rPr>
        <w:t>історії, права та міжнародних відносин</w:t>
      </w: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xml:space="preserve">Кафедра </w:t>
      </w:r>
      <w:r w:rsidR="00D57B93">
        <w:rPr>
          <w:rFonts w:ascii="Times New Roman" w:hAnsi="Times New Roman" w:cs="Times New Roman"/>
          <w:sz w:val="28"/>
          <w:szCs w:val="28"/>
        </w:rPr>
        <w:t>всесвітньої історії, міжнародних відносин та методики навчання історичних дис</w:t>
      </w:r>
      <w:r w:rsidR="003655B4">
        <w:rPr>
          <w:rFonts w:ascii="Times New Roman" w:hAnsi="Times New Roman" w:cs="Times New Roman"/>
          <w:sz w:val="28"/>
          <w:szCs w:val="28"/>
        </w:rPr>
        <w:t>циплін</w:t>
      </w:r>
    </w:p>
    <w:p w:rsidR="00E048A7" w:rsidRPr="00604C29" w:rsidRDefault="00E048A7" w:rsidP="00D57B93">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w:t>
      </w: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w:t>
      </w: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w:t>
      </w:r>
    </w:p>
    <w:p w:rsidR="00E048A7" w:rsidRDefault="00213B2D" w:rsidP="003318DB">
      <w:pPr>
        <w:spacing w:line="240" w:lineRule="auto"/>
        <w:ind w:left="33"/>
        <w:jc w:val="center"/>
        <w:rPr>
          <w:rFonts w:ascii="Times New Roman" w:hAnsi="Times New Roman"/>
          <w:b/>
          <w:caps/>
          <w:sz w:val="28"/>
          <w:szCs w:val="28"/>
        </w:rPr>
      </w:pPr>
      <w:r>
        <w:rPr>
          <w:rFonts w:ascii="Times New Roman" w:hAnsi="Times New Roman"/>
          <w:b/>
          <w:caps/>
          <w:sz w:val="28"/>
          <w:szCs w:val="28"/>
        </w:rPr>
        <w:t>ЦЗІНЦІ ЯН</w:t>
      </w:r>
    </w:p>
    <w:p w:rsidR="003318DB" w:rsidRPr="003318DB" w:rsidRDefault="003318DB" w:rsidP="003318DB">
      <w:pPr>
        <w:spacing w:line="240" w:lineRule="auto"/>
        <w:ind w:left="33"/>
        <w:jc w:val="center"/>
        <w:rPr>
          <w:rFonts w:ascii="Times New Roman" w:hAnsi="Times New Roman"/>
          <w:b/>
          <w:sz w:val="28"/>
          <w:szCs w:val="28"/>
        </w:rPr>
      </w:pPr>
    </w:p>
    <w:p w:rsidR="00002A9F" w:rsidRPr="003318DB" w:rsidRDefault="00213B2D" w:rsidP="00213B2D">
      <w:pPr>
        <w:pStyle w:val="default"/>
        <w:spacing w:line="360" w:lineRule="auto"/>
        <w:jc w:val="center"/>
        <w:rPr>
          <w:rFonts w:ascii="Times New Roman" w:hAnsi="Times New Roman"/>
          <w:b/>
          <w:caps/>
          <w:sz w:val="28"/>
          <w:szCs w:val="28"/>
        </w:rPr>
      </w:pPr>
      <w:r w:rsidRPr="00213B2D">
        <w:rPr>
          <w:rFonts w:ascii="Times New Roman" w:hAnsi="Times New Roman"/>
          <w:b/>
          <w:caps/>
          <w:sz w:val="28"/>
          <w:szCs w:val="28"/>
        </w:rPr>
        <w:t>Становлення та розвиток китайсько-індійських відносин в ІІ половині ХХ  - на початку ХХІ ст.</w:t>
      </w:r>
    </w:p>
    <w:p w:rsidR="00002A9F" w:rsidRPr="00604C29" w:rsidRDefault="00002A9F" w:rsidP="00243529">
      <w:pPr>
        <w:pStyle w:val="default"/>
        <w:spacing w:line="360" w:lineRule="auto"/>
        <w:jc w:val="center"/>
        <w:rPr>
          <w:rFonts w:ascii="Times New Roman" w:hAnsi="Times New Roman" w:cs="Times New Roman"/>
          <w:b/>
          <w:bCs/>
          <w:caps/>
          <w:sz w:val="28"/>
          <w:szCs w:val="28"/>
        </w:rPr>
      </w:pP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xml:space="preserve">Спеціальність: </w:t>
      </w:r>
      <w:r w:rsidR="00D57B93">
        <w:rPr>
          <w:rFonts w:ascii="Times New Roman" w:hAnsi="Times New Roman" w:cs="Times New Roman"/>
          <w:sz w:val="28"/>
          <w:szCs w:val="28"/>
        </w:rPr>
        <w:t>014 Середня освіта (Історія)</w:t>
      </w: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Галузь знань: 01. Освіта / Педагогіка</w:t>
      </w: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w:t>
      </w: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Кваліфікаційна робота</w:t>
      </w: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на здобуття освітнього ступеню магістра</w:t>
      </w:r>
    </w:p>
    <w:p w:rsidR="00E048A7" w:rsidRPr="00604C29" w:rsidRDefault="00E048A7" w:rsidP="00E048A7">
      <w:pPr>
        <w:pStyle w:val="default"/>
        <w:spacing w:line="360" w:lineRule="auto"/>
        <w:jc w:val="right"/>
        <w:rPr>
          <w:rFonts w:ascii="Times New Roman" w:hAnsi="Times New Roman" w:cs="Times New Roman"/>
          <w:sz w:val="28"/>
          <w:szCs w:val="28"/>
        </w:rPr>
      </w:pPr>
      <w:r w:rsidRPr="00604C29">
        <w:rPr>
          <w:rFonts w:ascii="Times New Roman" w:hAnsi="Times New Roman" w:cs="Times New Roman"/>
          <w:sz w:val="28"/>
          <w:szCs w:val="28"/>
        </w:rPr>
        <w:t> </w:t>
      </w:r>
    </w:p>
    <w:tbl>
      <w:tblPr>
        <w:tblW w:w="5745" w:type="dxa"/>
        <w:jc w:val="right"/>
        <w:tblCellSpacing w:w="0" w:type="dxa"/>
        <w:tblInd w:w="-736" w:type="dxa"/>
        <w:tblLook w:val="00A0" w:firstRow="1" w:lastRow="0" w:firstColumn="1" w:lastColumn="0" w:noHBand="0" w:noVBand="0"/>
      </w:tblPr>
      <w:tblGrid>
        <w:gridCol w:w="5745"/>
      </w:tblGrid>
      <w:tr w:rsidR="00E048A7" w:rsidRPr="00604C29" w:rsidTr="00D57B93">
        <w:trPr>
          <w:trHeight w:val="3795"/>
          <w:tblCellSpacing w:w="0" w:type="dxa"/>
          <w:jc w:val="right"/>
        </w:trPr>
        <w:tc>
          <w:tcPr>
            <w:tcW w:w="5745" w:type="dxa"/>
            <w:tcMar>
              <w:top w:w="15" w:type="dxa"/>
              <w:left w:w="15" w:type="dxa"/>
              <w:bottom w:w="15" w:type="dxa"/>
              <w:right w:w="15" w:type="dxa"/>
            </w:tcMar>
          </w:tcPr>
          <w:p w:rsidR="00B65FB1" w:rsidRPr="00604C29" w:rsidRDefault="00B65FB1" w:rsidP="00B65FB1">
            <w:pPr>
              <w:pStyle w:val="default"/>
              <w:spacing w:line="276" w:lineRule="auto"/>
              <w:rPr>
                <w:rFonts w:ascii="Times New Roman" w:hAnsi="Times New Roman" w:cs="Times New Roman"/>
                <w:sz w:val="28"/>
                <w:szCs w:val="28"/>
                <w:lang w:eastAsia="en-US"/>
              </w:rPr>
            </w:pPr>
            <w:r w:rsidRPr="00604C29">
              <w:rPr>
                <w:rFonts w:ascii="Times New Roman" w:hAnsi="Times New Roman" w:cs="Times New Roman"/>
                <w:sz w:val="28"/>
                <w:szCs w:val="28"/>
                <w:lang w:eastAsia="en-US"/>
              </w:rPr>
              <w:t xml:space="preserve">Науковий керівник </w:t>
            </w:r>
          </w:p>
          <w:p w:rsidR="00B65FB1" w:rsidRPr="00604C29" w:rsidRDefault="00B65FB1" w:rsidP="00B65FB1">
            <w:pPr>
              <w:pStyle w:val="default"/>
              <w:spacing w:line="276" w:lineRule="auto"/>
              <w:rPr>
                <w:rFonts w:ascii="Times New Roman" w:hAnsi="Times New Roman" w:cs="Times New Roman"/>
                <w:sz w:val="28"/>
                <w:szCs w:val="28"/>
                <w:lang w:eastAsia="en-US"/>
              </w:rPr>
            </w:pPr>
            <w:r w:rsidRPr="00604C29">
              <w:rPr>
                <w:rFonts w:ascii="Times New Roman" w:hAnsi="Times New Roman" w:cs="Times New Roman"/>
                <w:sz w:val="28"/>
                <w:szCs w:val="28"/>
                <w:lang w:eastAsia="en-US"/>
              </w:rPr>
              <w:t xml:space="preserve">________________ </w:t>
            </w:r>
            <w:r>
              <w:rPr>
                <w:rFonts w:ascii="Times New Roman" w:hAnsi="Times New Roman" w:cs="Times New Roman"/>
                <w:sz w:val="28"/>
                <w:szCs w:val="28"/>
                <w:lang w:eastAsia="en-US"/>
              </w:rPr>
              <w:t>Ірина КРУПЕНЯ</w:t>
            </w:r>
          </w:p>
          <w:p w:rsidR="00B65FB1" w:rsidRPr="00604C29" w:rsidRDefault="00B65FB1" w:rsidP="00B65FB1">
            <w:pPr>
              <w:pStyle w:val="default"/>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кандидат політичних</w:t>
            </w:r>
            <w:r w:rsidRPr="00604C29">
              <w:rPr>
                <w:rFonts w:ascii="Times New Roman" w:hAnsi="Times New Roman" w:cs="Times New Roman"/>
                <w:sz w:val="28"/>
                <w:szCs w:val="28"/>
                <w:lang w:eastAsia="en-US"/>
              </w:rPr>
              <w:t xml:space="preserve"> наук, </w:t>
            </w:r>
            <w:r>
              <w:rPr>
                <w:rFonts w:ascii="Times New Roman" w:hAnsi="Times New Roman" w:cs="Times New Roman"/>
                <w:sz w:val="28"/>
                <w:szCs w:val="28"/>
                <w:lang w:eastAsia="en-US"/>
              </w:rPr>
              <w:t>доцент</w:t>
            </w:r>
            <w:r w:rsidRPr="00604C29">
              <w:rPr>
                <w:rFonts w:ascii="Times New Roman" w:hAnsi="Times New Roman" w:cs="Times New Roman"/>
                <w:sz w:val="28"/>
                <w:szCs w:val="28"/>
                <w:lang w:eastAsia="en-US"/>
              </w:rPr>
              <w:t xml:space="preserve"> кафедри </w:t>
            </w:r>
            <w:r>
              <w:rPr>
                <w:rFonts w:ascii="Times New Roman" w:hAnsi="Times New Roman" w:cs="Times New Roman"/>
                <w:sz w:val="28"/>
                <w:szCs w:val="28"/>
                <w:lang w:eastAsia="en-US"/>
              </w:rPr>
              <w:t>всесвітньої історії, міжнародних відносин та методики навчання історичних дисциплін</w:t>
            </w:r>
          </w:p>
          <w:p w:rsidR="00B65FB1" w:rsidRPr="00604C29" w:rsidRDefault="00B65FB1" w:rsidP="00B65FB1">
            <w:pPr>
              <w:pStyle w:val="default"/>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«____» _________________ 2025</w:t>
            </w:r>
            <w:r w:rsidRPr="00604C29">
              <w:rPr>
                <w:rFonts w:ascii="Times New Roman" w:hAnsi="Times New Roman" w:cs="Times New Roman"/>
                <w:sz w:val="28"/>
                <w:szCs w:val="28"/>
                <w:lang w:eastAsia="en-US"/>
              </w:rPr>
              <w:t xml:space="preserve"> року </w:t>
            </w:r>
          </w:p>
          <w:p w:rsidR="00B65FB1" w:rsidRPr="00604C29" w:rsidRDefault="00B65FB1" w:rsidP="00B65FB1">
            <w:pPr>
              <w:pStyle w:val="default"/>
              <w:spacing w:line="276" w:lineRule="auto"/>
              <w:rPr>
                <w:rFonts w:ascii="Times New Roman" w:hAnsi="Times New Roman" w:cs="Times New Roman"/>
                <w:sz w:val="28"/>
                <w:szCs w:val="28"/>
                <w:lang w:eastAsia="en-US"/>
              </w:rPr>
            </w:pPr>
            <w:r w:rsidRPr="00604C29">
              <w:rPr>
                <w:rFonts w:ascii="Times New Roman" w:hAnsi="Times New Roman" w:cs="Times New Roman"/>
                <w:sz w:val="28"/>
                <w:szCs w:val="28"/>
                <w:lang w:eastAsia="en-US"/>
              </w:rPr>
              <w:t xml:space="preserve">Виконавець </w:t>
            </w:r>
          </w:p>
          <w:p w:rsidR="00B65FB1" w:rsidRPr="00604C29" w:rsidRDefault="00B65FB1" w:rsidP="00B65FB1">
            <w:pPr>
              <w:pStyle w:val="default"/>
              <w:spacing w:line="276" w:lineRule="auto"/>
              <w:rPr>
                <w:rFonts w:ascii="Times New Roman" w:hAnsi="Times New Roman" w:cs="Times New Roman"/>
                <w:sz w:val="28"/>
                <w:szCs w:val="28"/>
                <w:lang w:eastAsia="en-US"/>
              </w:rPr>
            </w:pPr>
            <w:r w:rsidRPr="00604C29">
              <w:rPr>
                <w:rFonts w:ascii="Times New Roman" w:hAnsi="Times New Roman" w:cs="Times New Roman"/>
                <w:sz w:val="28"/>
                <w:szCs w:val="28"/>
                <w:lang w:eastAsia="en-US"/>
              </w:rPr>
              <w:t xml:space="preserve">________________ </w:t>
            </w:r>
            <w:r>
              <w:rPr>
                <w:rFonts w:ascii="Times New Roman" w:hAnsi="Times New Roman" w:cs="Times New Roman"/>
                <w:sz w:val="28"/>
                <w:szCs w:val="28"/>
                <w:lang w:eastAsia="en-US"/>
              </w:rPr>
              <w:t>Цзе ЦУЙ</w:t>
            </w:r>
          </w:p>
          <w:p w:rsidR="00B65FB1" w:rsidRPr="00604C29" w:rsidRDefault="00B65FB1" w:rsidP="00B65FB1">
            <w:pPr>
              <w:pStyle w:val="default"/>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«____» _________________ 2025</w:t>
            </w:r>
            <w:r w:rsidRPr="00604C29">
              <w:rPr>
                <w:rFonts w:ascii="Times New Roman" w:hAnsi="Times New Roman" w:cs="Times New Roman"/>
                <w:sz w:val="28"/>
                <w:szCs w:val="28"/>
                <w:lang w:eastAsia="en-US"/>
              </w:rPr>
              <w:t xml:space="preserve"> року </w:t>
            </w:r>
          </w:p>
          <w:p w:rsidR="003318DB" w:rsidRDefault="003318DB" w:rsidP="001556AA">
            <w:pPr>
              <w:pStyle w:val="default"/>
              <w:spacing w:line="360" w:lineRule="auto"/>
              <w:jc w:val="right"/>
              <w:rPr>
                <w:rFonts w:ascii="Times New Roman" w:hAnsi="Times New Roman" w:cs="Times New Roman"/>
                <w:sz w:val="28"/>
                <w:szCs w:val="28"/>
                <w:lang w:eastAsia="en-US"/>
              </w:rPr>
            </w:pPr>
          </w:p>
          <w:p w:rsidR="003318DB" w:rsidRDefault="003318DB" w:rsidP="001556AA">
            <w:pPr>
              <w:pStyle w:val="default"/>
              <w:spacing w:line="360" w:lineRule="auto"/>
              <w:jc w:val="right"/>
              <w:rPr>
                <w:rFonts w:ascii="Times New Roman" w:hAnsi="Times New Roman" w:cs="Times New Roman"/>
                <w:sz w:val="28"/>
                <w:szCs w:val="28"/>
                <w:lang w:eastAsia="en-US"/>
              </w:rPr>
            </w:pPr>
          </w:p>
          <w:p w:rsidR="00E048A7" w:rsidRPr="00604C29" w:rsidRDefault="00E048A7" w:rsidP="001556AA">
            <w:pPr>
              <w:pStyle w:val="default"/>
              <w:spacing w:line="360" w:lineRule="auto"/>
              <w:jc w:val="right"/>
              <w:rPr>
                <w:rFonts w:ascii="Times New Roman" w:hAnsi="Times New Roman" w:cs="Times New Roman"/>
                <w:sz w:val="28"/>
                <w:szCs w:val="28"/>
                <w:lang w:eastAsia="en-US"/>
              </w:rPr>
            </w:pPr>
            <w:r w:rsidRPr="00604C29">
              <w:rPr>
                <w:rFonts w:ascii="Times New Roman" w:hAnsi="Times New Roman" w:cs="Times New Roman"/>
                <w:sz w:val="28"/>
                <w:szCs w:val="28"/>
                <w:lang w:eastAsia="en-US"/>
              </w:rPr>
              <w:t> </w:t>
            </w:r>
          </w:p>
        </w:tc>
      </w:tr>
    </w:tbl>
    <w:p w:rsidR="00D57B93" w:rsidRPr="00604C29" w:rsidRDefault="00D57B93" w:rsidP="00E048A7">
      <w:pPr>
        <w:pStyle w:val="default"/>
        <w:spacing w:line="360" w:lineRule="auto"/>
        <w:rPr>
          <w:rFonts w:ascii="Times New Roman" w:hAnsi="Times New Roman" w:cs="Times New Roman"/>
          <w:sz w:val="28"/>
          <w:szCs w:val="28"/>
        </w:rPr>
      </w:pPr>
    </w:p>
    <w:p w:rsidR="00E048A7" w:rsidRPr="00604C29" w:rsidRDefault="00B65FB1" w:rsidP="00E048A7">
      <w:pPr>
        <w:pStyle w:val="default"/>
        <w:spacing w:line="360" w:lineRule="auto"/>
        <w:jc w:val="center"/>
        <w:rPr>
          <w:rFonts w:ascii="Times New Roman" w:hAnsi="Times New Roman" w:cs="Times New Roman"/>
          <w:sz w:val="28"/>
          <w:szCs w:val="28"/>
        </w:rPr>
      </w:pPr>
      <w:r>
        <w:rPr>
          <w:rFonts w:ascii="Times New Roman" w:hAnsi="Times New Roman" w:cs="Times New Roman"/>
          <w:sz w:val="28"/>
          <w:szCs w:val="28"/>
        </w:rPr>
        <w:t>Суми 2025</w:t>
      </w:r>
    </w:p>
    <w:p w:rsidR="00370C39" w:rsidRPr="00604C29" w:rsidRDefault="00B147CE" w:rsidP="00002A9F">
      <w:pPr>
        <w:spacing w:after="0" w:line="360" w:lineRule="auto"/>
        <w:jc w:val="center"/>
        <w:rPr>
          <w:rFonts w:ascii="Times New Roman" w:hAnsi="Times New Roman" w:cs="Times New Roman"/>
          <w:b/>
          <w:sz w:val="28"/>
          <w:szCs w:val="28"/>
        </w:rPr>
      </w:pPr>
      <w:r w:rsidRPr="00604C29">
        <w:rPr>
          <w:rFonts w:ascii="Times New Roman" w:hAnsi="Times New Roman" w:cs="Times New Roman"/>
          <w:b/>
          <w:sz w:val="28"/>
          <w:szCs w:val="28"/>
        </w:rPr>
        <w:lastRenderedPageBreak/>
        <w:t>ЗМІСТ</w:t>
      </w:r>
    </w:p>
    <w:p w:rsidR="00002A9F" w:rsidRDefault="00002A9F" w:rsidP="00002A9F">
      <w:pPr>
        <w:pStyle w:val="af0"/>
        <w:spacing w:before="4" w:line="360" w:lineRule="auto"/>
        <w:ind w:left="0" w:firstLine="0"/>
        <w:rPr>
          <w:b/>
        </w:rPr>
      </w:pPr>
    </w:p>
    <w:p w:rsidR="00002A9F" w:rsidRPr="00002A9F" w:rsidRDefault="00002A9F" w:rsidP="003655B4">
      <w:pPr>
        <w:pStyle w:val="af0"/>
        <w:spacing w:line="360" w:lineRule="auto"/>
        <w:ind w:left="0" w:firstLine="0"/>
        <w:rPr>
          <w:b/>
        </w:rPr>
      </w:pPr>
      <w:r w:rsidRPr="00002A9F">
        <w:rPr>
          <w:b/>
        </w:rPr>
        <w:t>ВСТУП</w:t>
      </w:r>
      <w:r w:rsidR="003655B4">
        <w:t>………………………………………………………………………..</w:t>
      </w:r>
      <w:r w:rsidRPr="00002A9F">
        <w:t>…</w:t>
      </w:r>
      <w:r w:rsidR="00F74547">
        <w:t>...</w:t>
      </w:r>
      <w:r w:rsidR="00A746C9">
        <w:t>3</w:t>
      </w:r>
    </w:p>
    <w:p w:rsidR="003318DB" w:rsidRDefault="00002A9F" w:rsidP="00B65FB1">
      <w:pPr>
        <w:pStyle w:val="1"/>
        <w:tabs>
          <w:tab w:val="left" w:pos="1134"/>
          <w:tab w:val="left" w:pos="1843"/>
        </w:tabs>
        <w:spacing w:before="0" w:line="360" w:lineRule="auto"/>
        <w:ind w:left="0"/>
        <w:jc w:val="both"/>
        <w:rPr>
          <w:spacing w:val="-17"/>
        </w:rPr>
      </w:pPr>
      <w:r w:rsidRPr="00002A9F">
        <w:rPr>
          <w:spacing w:val="-1"/>
        </w:rPr>
        <w:t>РОЗДІЛ</w:t>
      </w:r>
      <w:r w:rsidR="00B65FB1">
        <w:rPr>
          <w:spacing w:val="-13"/>
        </w:rPr>
        <w:t xml:space="preserve"> </w:t>
      </w:r>
      <w:r w:rsidRPr="00002A9F">
        <w:rPr>
          <w:spacing w:val="-1"/>
        </w:rPr>
        <w:t>1.</w:t>
      </w:r>
      <w:r w:rsidRPr="00002A9F">
        <w:rPr>
          <w:spacing w:val="-17"/>
        </w:rPr>
        <w:t xml:space="preserve"> </w:t>
      </w:r>
      <w:r w:rsidR="003318DB" w:rsidRPr="003318DB">
        <w:t>ІСТОРІОГРАФІЯ ТА ДЖЕРЕЛЬНА БАЗА</w:t>
      </w:r>
      <w:r w:rsidR="003318DB">
        <w:t xml:space="preserve"> ДОСЛІДЖЕННЯ</w:t>
      </w:r>
      <w:r w:rsidR="003318DB" w:rsidRPr="003318DB">
        <w:rPr>
          <w:b w:val="0"/>
        </w:rPr>
        <w:t>……………………………………………………………</w:t>
      </w:r>
      <w:r w:rsidR="00F74547">
        <w:rPr>
          <w:b w:val="0"/>
        </w:rPr>
        <w:t>...</w:t>
      </w:r>
      <w:r w:rsidR="003318DB" w:rsidRPr="003318DB">
        <w:rPr>
          <w:b w:val="0"/>
        </w:rPr>
        <w:t>…</w:t>
      </w:r>
      <w:r w:rsidR="00A746C9">
        <w:rPr>
          <w:b w:val="0"/>
        </w:rPr>
        <w:t>9</w:t>
      </w:r>
    </w:p>
    <w:p w:rsidR="00B65FB1" w:rsidRDefault="003318DB" w:rsidP="00B65FB1">
      <w:pPr>
        <w:pStyle w:val="1"/>
        <w:spacing w:before="0" w:line="360" w:lineRule="auto"/>
        <w:ind w:left="0"/>
        <w:jc w:val="both"/>
        <w:rPr>
          <w:spacing w:val="-1"/>
        </w:rPr>
      </w:pPr>
      <w:r w:rsidRPr="00002A9F">
        <w:rPr>
          <w:spacing w:val="-1"/>
        </w:rPr>
        <w:t>РОЗДІЛ</w:t>
      </w:r>
      <w:r w:rsidR="00B65FB1">
        <w:rPr>
          <w:spacing w:val="-13"/>
        </w:rPr>
        <w:t xml:space="preserve"> </w:t>
      </w:r>
      <w:r>
        <w:rPr>
          <w:spacing w:val="-1"/>
        </w:rPr>
        <w:t>2</w:t>
      </w:r>
      <w:r w:rsidRPr="00002A9F">
        <w:rPr>
          <w:spacing w:val="-1"/>
        </w:rPr>
        <w:t>.</w:t>
      </w:r>
      <w:r w:rsidRPr="00002A9F">
        <w:rPr>
          <w:spacing w:val="-17"/>
        </w:rPr>
        <w:t xml:space="preserve"> </w:t>
      </w:r>
      <w:r w:rsidR="00B65FB1" w:rsidRPr="00B65FB1">
        <w:rPr>
          <w:spacing w:val="-1"/>
        </w:rPr>
        <w:t>КИТАЙСЬКО-ІНДІЙСЬКІ ВІДНОСИНИ В УМОВАХ ГЛОБАЛЬНОЇ ПОЛІТИКИ (1960–1980-ТІ РР.)</w:t>
      </w:r>
      <w:r w:rsidR="00B65FB1">
        <w:rPr>
          <w:spacing w:val="-1"/>
        </w:rPr>
        <w:t>……………………………</w:t>
      </w:r>
      <w:r w:rsidR="00B65FB1" w:rsidRPr="00A746C9">
        <w:rPr>
          <w:b w:val="0"/>
          <w:spacing w:val="-1"/>
        </w:rPr>
        <w:t>.</w:t>
      </w:r>
      <w:r w:rsidR="00A746C9" w:rsidRPr="00A746C9">
        <w:rPr>
          <w:b w:val="0"/>
          <w:spacing w:val="-1"/>
        </w:rPr>
        <w:t>15</w:t>
      </w:r>
    </w:p>
    <w:p w:rsidR="00002A9F" w:rsidRPr="00B61377" w:rsidRDefault="00B65FB1" w:rsidP="00B65FB1">
      <w:pPr>
        <w:pStyle w:val="1"/>
        <w:tabs>
          <w:tab w:val="left" w:pos="1701"/>
        </w:tabs>
        <w:spacing w:before="0" w:line="360" w:lineRule="auto"/>
        <w:ind w:left="0"/>
        <w:jc w:val="both"/>
      </w:pPr>
      <w:r>
        <w:t xml:space="preserve">РОЗДІЛ </w:t>
      </w:r>
      <w:r w:rsidR="00B61377">
        <w:t>3</w:t>
      </w:r>
      <w:r>
        <w:t xml:space="preserve">. </w:t>
      </w:r>
      <w:r w:rsidRPr="00B65FB1">
        <w:t>РОЗВИТОК В</w:t>
      </w:r>
      <w:r w:rsidR="00A746C9">
        <w:t>ІДНОСИН НА РУБЕЖІ XX–XXI СТ………….</w:t>
      </w:r>
      <w:r w:rsidR="00A746C9" w:rsidRPr="00A746C9">
        <w:rPr>
          <w:b w:val="0"/>
        </w:rPr>
        <w:t>25</w:t>
      </w:r>
    </w:p>
    <w:p w:rsidR="00B65FB1" w:rsidRDefault="00B65FB1" w:rsidP="003655B4">
      <w:pPr>
        <w:pStyle w:val="af0"/>
        <w:spacing w:line="360" w:lineRule="auto"/>
        <w:ind w:left="0" w:firstLine="0"/>
        <w:rPr>
          <w:b/>
        </w:rPr>
      </w:pPr>
      <w:r w:rsidRPr="00B65FB1">
        <w:rPr>
          <w:b/>
        </w:rPr>
        <w:t xml:space="preserve">РОЗДІЛ </w:t>
      </w:r>
      <w:r>
        <w:rPr>
          <w:b/>
        </w:rPr>
        <w:t>4</w:t>
      </w:r>
      <w:r>
        <w:t xml:space="preserve">. </w:t>
      </w:r>
      <w:r w:rsidRPr="00B65FB1">
        <w:rPr>
          <w:b/>
        </w:rPr>
        <w:t>КИТАЙСЬКО-ІНДІЙСЬКІ ВІДНОС</w:t>
      </w:r>
      <w:r>
        <w:rPr>
          <w:b/>
        </w:rPr>
        <w:t>ИНИ У ПЕРШІЙ ЧВЕРТІ XX</w:t>
      </w:r>
      <w:r w:rsidR="00A746C9">
        <w:rPr>
          <w:b/>
        </w:rPr>
        <w:t>I СТ………………………………………………………………...</w:t>
      </w:r>
      <w:r w:rsidR="00A746C9" w:rsidRPr="00A746C9">
        <w:t>36</w:t>
      </w:r>
    </w:p>
    <w:p w:rsidR="00002A9F" w:rsidRPr="00002A9F" w:rsidRDefault="00002A9F" w:rsidP="003655B4">
      <w:pPr>
        <w:pStyle w:val="af0"/>
        <w:spacing w:line="360" w:lineRule="auto"/>
        <w:ind w:left="0" w:firstLine="0"/>
      </w:pPr>
      <w:r w:rsidRPr="00710A30">
        <w:rPr>
          <w:b/>
        </w:rPr>
        <w:t>ВИСНОВКИ</w:t>
      </w:r>
      <w:r w:rsidRPr="00002A9F">
        <w:rPr>
          <w:spacing w:val="-4"/>
        </w:rPr>
        <w:t xml:space="preserve"> </w:t>
      </w:r>
      <w:r w:rsidRPr="00002A9F">
        <w:t>………………………</w:t>
      </w:r>
      <w:r w:rsidR="002B6E4A">
        <w:t>…………………………………</w:t>
      </w:r>
      <w:r w:rsidR="003655B4">
        <w:t>………….</w:t>
      </w:r>
      <w:r w:rsidR="00A746C9">
        <w:t>49</w:t>
      </w:r>
    </w:p>
    <w:p w:rsidR="00002A9F" w:rsidRPr="00002A9F" w:rsidRDefault="00002A9F" w:rsidP="003655B4">
      <w:pPr>
        <w:pStyle w:val="af0"/>
        <w:spacing w:line="360" w:lineRule="auto"/>
        <w:ind w:left="0" w:firstLine="0"/>
      </w:pPr>
      <w:r w:rsidRPr="00710A30">
        <w:rPr>
          <w:b/>
        </w:rPr>
        <w:t>СПИСОК</w:t>
      </w:r>
      <w:r w:rsidRPr="00710A30">
        <w:rPr>
          <w:b/>
          <w:spacing w:val="-1"/>
        </w:rPr>
        <w:t xml:space="preserve"> </w:t>
      </w:r>
      <w:r w:rsidRPr="00710A30">
        <w:rPr>
          <w:b/>
        </w:rPr>
        <w:t>ВИКОРИСТАНИХ</w:t>
      </w:r>
      <w:r w:rsidRPr="00710A30">
        <w:rPr>
          <w:b/>
          <w:spacing w:val="-5"/>
        </w:rPr>
        <w:t xml:space="preserve"> </w:t>
      </w:r>
      <w:r w:rsidRPr="00710A30">
        <w:rPr>
          <w:b/>
        </w:rPr>
        <w:t>ДЖЕРЕЛ</w:t>
      </w:r>
      <w:r w:rsidRPr="00002A9F">
        <w:t>………………</w:t>
      </w:r>
      <w:r w:rsidR="002B6E4A">
        <w:t>……………</w:t>
      </w:r>
      <w:r w:rsidR="003655B4">
        <w:t>……….</w:t>
      </w:r>
      <w:r w:rsidR="00A746C9">
        <w:t>51</w:t>
      </w:r>
      <w:bookmarkStart w:id="0" w:name="_GoBack"/>
      <w:bookmarkEnd w:id="0"/>
    </w:p>
    <w:p w:rsidR="00002A9F" w:rsidRPr="00002A9F" w:rsidRDefault="00002A9F" w:rsidP="00002A9F">
      <w:pPr>
        <w:spacing w:after="0" w:line="360" w:lineRule="auto"/>
        <w:rPr>
          <w:rFonts w:ascii="Times New Roman" w:hAnsi="Times New Roman" w:cs="Times New Roman"/>
          <w:sz w:val="28"/>
          <w:szCs w:val="28"/>
        </w:rPr>
      </w:pPr>
      <w:r w:rsidRPr="00002A9F">
        <w:rPr>
          <w:rFonts w:ascii="Times New Roman" w:hAnsi="Times New Roman" w:cs="Times New Roman"/>
          <w:sz w:val="28"/>
          <w:szCs w:val="28"/>
        </w:rPr>
        <w:br w:type="page"/>
      </w:r>
    </w:p>
    <w:p w:rsidR="00A61B67" w:rsidRPr="00604C29" w:rsidRDefault="001654A8" w:rsidP="002F6794">
      <w:pPr>
        <w:spacing w:after="0"/>
        <w:ind w:right="286"/>
        <w:jc w:val="center"/>
        <w:rPr>
          <w:rFonts w:ascii="Times New Roman" w:hAnsi="Times New Roman" w:cs="Times New Roman"/>
          <w:b/>
          <w:caps/>
          <w:sz w:val="28"/>
          <w:szCs w:val="28"/>
        </w:rPr>
      </w:pPr>
      <w:r w:rsidRPr="00604C29">
        <w:rPr>
          <w:rFonts w:ascii="Times New Roman" w:hAnsi="Times New Roman" w:cs="Times New Roman"/>
          <w:b/>
          <w:caps/>
          <w:sz w:val="28"/>
          <w:szCs w:val="28"/>
        </w:rPr>
        <w:lastRenderedPageBreak/>
        <w:t>Вступ</w:t>
      </w:r>
    </w:p>
    <w:p w:rsidR="009F7E22" w:rsidRPr="00604C29" w:rsidRDefault="009F7E22" w:rsidP="002F6794">
      <w:pPr>
        <w:spacing w:after="0"/>
        <w:ind w:right="286"/>
        <w:rPr>
          <w:rFonts w:ascii="Times New Roman" w:hAnsi="Times New Roman" w:cs="Times New Roman"/>
          <w:b/>
          <w:caps/>
          <w:sz w:val="28"/>
          <w:szCs w:val="28"/>
        </w:rPr>
      </w:pPr>
    </w:p>
    <w:p w:rsidR="00343DA0" w:rsidRPr="00343DA0" w:rsidRDefault="00AF63B9" w:rsidP="00343DA0">
      <w:pPr>
        <w:pStyle w:val="af0"/>
        <w:spacing w:line="360" w:lineRule="auto"/>
        <w:ind w:right="2"/>
        <w:rPr>
          <w:spacing w:val="1"/>
        </w:rPr>
      </w:pPr>
      <w:r w:rsidRPr="00026046">
        <w:rPr>
          <w:b/>
        </w:rPr>
        <w:t>Актуальність</w:t>
      </w:r>
      <w:r w:rsidRPr="00026046">
        <w:rPr>
          <w:b/>
          <w:spacing w:val="1"/>
        </w:rPr>
        <w:t xml:space="preserve"> </w:t>
      </w:r>
      <w:r w:rsidRPr="00026046">
        <w:rPr>
          <w:b/>
        </w:rPr>
        <w:t>теми</w:t>
      </w:r>
      <w:r w:rsidRPr="00026046">
        <w:rPr>
          <w:b/>
          <w:spacing w:val="1"/>
        </w:rPr>
        <w:t xml:space="preserve"> </w:t>
      </w:r>
      <w:r w:rsidRPr="00026046">
        <w:rPr>
          <w:b/>
        </w:rPr>
        <w:t>дослідження.</w:t>
      </w:r>
      <w:r w:rsidRPr="00026046">
        <w:rPr>
          <w:b/>
          <w:spacing w:val="1"/>
        </w:rPr>
        <w:t xml:space="preserve"> </w:t>
      </w:r>
      <w:r w:rsidR="00343DA0" w:rsidRPr="00343DA0">
        <w:rPr>
          <w:spacing w:val="1"/>
        </w:rPr>
        <w:t xml:space="preserve">Китайсько-індійські відносини відіграють ключову роль у формуванні політичного, економічного та безпекового ландшафту Азіатсько-Тихоокеанського регіону. Дослідження їх становлення та </w:t>
      </w:r>
      <w:r w:rsidR="00343DA0">
        <w:rPr>
          <w:spacing w:val="1"/>
        </w:rPr>
        <w:t xml:space="preserve">розвитку у другій половині ХХ – </w:t>
      </w:r>
      <w:r w:rsidR="00343DA0" w:rsidRPr="00343DA0">
        <w:rPr>
          <w:spacing w:val="1"/>
        </w:rPr>
        <w:t>на початку ХХІ ст</w:t>
      </w:r>
      <w:r w:rsidR="00AA32BA">
        <w:rPr>
          <w:spacing w:val="1"/>
        </w:rPr>
        <w:t xml:space="preserve">. </w:t>
      </w:r>
      <w:r w:rsidR="00343DA0" w:rsidRPr="00343DA0">
        <w:rPr>
          <w:spacing w:val="1"/>
        </w:rPr>
        <w:t>є особливо актуальним у сучасних умовах зростання впливу Китаю та Індії на світову економіку, зміцнення регіональної безпеки та конк</w:t>
      </w:r>
      <w:r w:rsidR="00343DA0">
        <w:rPr>
          <w:spacing w:val="1"/>
        </w:rPr>
        <w:t>уренції за стратегічні ресурси.</w:t>
      </w:r>
    </w:p>
    <w:p w:rsidR="00343DA0" w:rsidRPr="00343DA0" w:rsidRDefault="00343DA0" w:rsidP="00343DA0">
      <w:pPr>
        <w:pStyle w:val="af0"/>
        <w:spacing w:line="360" w:lineRule="auto"/>
        <w:ind w:right="2"/>
        <w:rPr>
          <w:spacing w:val="1"/>
        </w:rPr>
      </w:pPr>
      <w:r w:rsidRPr="00343DA0">
        <w:rPr>
          <w:spacing w:val="1"/>
        </w:rPr>
        <w:t>Вивчення історичних етапів двосторонніх відносин дозволяє зрозуміти механізми формування політичного курсу обох держав, характер економічного співробітництва, а також вплив міжнародних і внутрішньополітичних чинників на двосторонню взаємодію. Конфлікти на кордоні, економічні дисбаланси та суперечності в сфері безпеки свідчать про необхідність ретельного аналізу історичного досвіду для про</w:t>
      </w:r>
      <w:r>
        <w:rPr>
          <w:spacing w:val="1"/>
        </w:rPr>
        <w:t>гнозування майбутніх тенденцій.</w:t>
      </w:r>
    </w:p>
    <w:p w:rsidR="00343DA0" w:rsidRPr="00343DA0" w:rsidRDefault="00343DA0" w:rsidP="00AA32BA">
      <w:pPr>
        <w:pStyle w:val="af0"/>
        <w:spacing w:line="360" w:lineRule="auto"/>
        <w:ind w:right="2"/>
        <w:rPr>
          <w:spacing w:val="1"/>
        </w:rPr>
      </w:pPr>
      <w:r w:rsidRPr="00343DA0">
        <w:rPr>
          <w:spacing w:val="1"/>
        </w:rPr>
        <w:t xml:space="preserve">Особливо актуальним є дослідження періоду, що охоплює </w:t>
      </w:r>
      <w:r>
        <w:rPr>
          <w:spacing w:val="1"/>
        </w:rPr>
        <w:t>кінець ХХ і початок ХХІ ст.</w:t>
      </w:r>
      <w:r w:rsidRPr="00343DA0">
        <w:rPr>
          <w:spacing w:val="1"/>
        </w:rPr>
        <w:t xml:space="preserve">, оскільки саме в цей час Китай і Індія заклали основу сучасного стратегічного партнерства, започаткували масштабні економічні та інфраструктурні проєкти та визначили рамки співпраці у міжнародних організаціях. Аналіз цього періоду дозволяє простежити трансформацію від напружених відносин до прагматичного співробітництва, а також виявити фактори, що впливають </w:t>
      </w:r>
      <w:r w:rsidR="00AA32BA">
        <w:rPr>
          <w:spacing w:val="1"/>
        </w:rPr>
        <w:t>на сучасну політику обох країн.</w:t>
      </w:r>
    </w:p>
    <w:p w:rsidR="00AA32BA" w:rsidRDefault="00343DA0" w:rsidP="00343DA0">
      <w:pPr>
        <w:pStyle w:val="af0"/>
        <w:spacing w:line="360" w:lineRule="auto"/>
        <w:ind w:right="2"/>
        <w:rPr>
          <w:spacing w:val="1"/>
        </w:rPr>
      </w:pPr>
      <w:r w:rsidRPr="00343DA0">
        <w:rPr>
          <w:spacing w:val="1"/>
        </w:rPr>
        <w:t xml:space="preserve">Таким чином, дослідження становлення та розвитку китайсько-індійських </w:t>
      </w:r>
      <w:r w:rsidR="00AA32BA">
        <w:rPr>
          <w:spacing w:val="1"/>
        </w:rPr>
        <w:t xml:space="preserve">відносин у другій половині ХХ – </w:t>
      </w:r>
      <w:r w:rsidRPr="00343DA0">
        <w:rPr>
          <w:spacing w:val="1"/>
        </w:rPr>
        <w:t>на початку ХХІ століття має високу наукову та практичну значущість, оскільки дає змогу глибше зрозуміти динаміку регіональної політики, підготувати рекомендації для зміцнення двостороннього співробітництва та сприяти формуванню стратегії взаємодії обох держав у сучасних міжнародних умовах.</w:t>
      </w:r>
    </w:p>
    <w:p w:rsidR="00AA32BA" w:rsidRDefault="00AA32BA" w:rsidP="00243FFB">
      <w:pPr>
        <w:spacing w:after="0" w:line="360" w:lineRule="auto"/>
        <w:ind w:firstLine="709"/>
        <w:jc w:val="both"/>
        <w:rPr>
          <w:rFonts w:ascii="Times New Roman" w:eastAsia="Times New Roman" w:hAnsi="Times New Roman" w:cs="Times New Roman"/>
          <w:b/>
          <w:sz w:val="28"/>
          <w:szCs w:val="28"/>
          <w:lang w:eastAsia="ru-RU"/>
        </w:rPr>
      </w:pPr>
      <w:r w:rsidRPr="00AA32BA">
        <w:rPr>
          <w:rFonts w:ascii="Times New Roman" w:eastAsia="Times New Roman" w:hAnsi="Times New Roman" w:cs="Times New Roman"/>
          <w:b/>
          <w:sz w:val="28"/>
          <w:szCs w:val="28"/>
          <w:lang w:eastAsia="ru-RU"/>
        </w:rPr>
        <w:lastRenderedPageBreak/>
        <w:t xml:space="preserve">Метою дослідження </w:t>
      </w:r>
      <w:r w:rsidRPr="00AA32BA">
        <w:rPr>
          <w:rFonts w:ascii="Times New Roman" w:eastAsia="Times New Roman" w:hAnsi="Times New Roman" w:cs="Times New Roman"/>
          <w:sz w:val="28"/>
          <w:szCs w:val="28"/>
          <w:lang w:eastAsia="ru-RU"/>
        </w:rPr>
        <w:t xml:space="preserve">є всебічний аналіз процесу становлення та розвитку китайсько-індійських </w:t>
      </w:r>
      <w:r>
        <w:rPr>
          <w:rFonts w:ascii="Times New Roman" w:eastAsia="Times New Roman" w:hAnsi="Times New Roman" w:cs="Times New Roman"/>
          <w:sz w:val="28"/>
          <w:szCs w:val="28"/>
          <w:lang w:eastAsia="ru-RU"/>
        </w:rPr>
        <w:t xml:space="preserve">відносин у другій половині XX – </w:t>
      </w:r>
      <w:r w:rsidRPr="00AA32BA">
        <w:rPr>
          <w:rFonts w:ascii="Times New Roman" w:eastAsia="Times New Roman" w:hAnsi="Times New Roman" w:cs="Times New Roman"/>
          <w:sz w:val="28"/>
          <w:szCs w:val="28"/>
          <w:lang w:eastAsia="ru-RU"/>
        </w:rPr>
        <w:t>на початку XXI століття, виявлення ключових політичних, економічних та безпекових факторів, які впливали на двосторонню взаємодію, а також визначення тенденцій та перспектив розвитку співпраці між Китаєм і Індією у сучасних міжнародних умовах.</w:t>
      </w:r>
      <w:r w:rsidRPr="00AA32BA">
        <w:rPr>
          <w:rFonts w:ascii="Times New Roman" w:eastAsia="Times New Roman" w:hAnsi="Times New Roman" w:cs="Times New Roman"/>
          <w:b/>
          <w:sz w:val="28"/>
          <w:szCs w:val="28"/>
          <w:lang w:eastAsia="ru-RU"/>
        </w:rPr>
        <w:t xml:space="preserve"> </w:t>
      </w:r>
    </w:p>
    <w:p w:rsidR="00AA32BA" w:rsidRPr="00AA32BA" w:rsidRDefault="00243FFB" w:rsidP="00AA32BA">
      <w:pPr>
        <w:spacing w:after="0" w:line="360" w:lineRule="auto"/>
        <w:ind w:firstLine="709"/>
        <w:jc w:val="both"/>
        <w:rPr>
          <w:rFonts w:ascii="Times New Roman" w:eastAsia="Times New Roman" w:hAnsi="Times New Roman" w:cs="Times New Roman"/>
          <w:sz w:val="28"/>
          <w:szCs w:val="28"/>
          <w:lang w:val="ru-RU" w:eastAsia="ru-RU"/>
        </w:rPr>
      </w:pPr>
      <w:r w:rsidRPr="00340B85">
        <w:rPr>
          <w:rFonts w:ascii="Times New Roman" w:eastAsia="Times New Roman" w:hAnsi="Times New Roman" w:cs="Times New Roman"/>
          <w:sz w:val="28"/>
          <w:szCs w:val="28"/>
          <w:lang w:val="ru-RU" w:eastAsia="ru-RU"/>
        </w:rPr>
        <w:t xml:space="preserve">Досягнення цієї мети передбачає вирішення таких </w:t>
      </w:r>
      <w:r w:rsidRPr="00340B85">
        <w:rPr>
          <w:rFonts w:ascii="Times New Roman" w:eastAsia="Times New Roman" w:hAnsi="Times New Roman" w:cs="Times New Roman"/>
          <w:b/>
          <w:sz w:val="28"/>
          <w:szCs w:val="28"/>
          <w:lang w:val="ru-RU" w:eastAsia="ru-RU"/>
        </w:rPr>
        <w:t>завдань:</w:t>
      </w:r>
    </w:p>
    <w:p w:rsidR="00AA32BA" w:rsidRPr="00AA32BA" w:rsidRDefault="00AA32BA" w:rsidP="00AA32BA">
      <w:pPr>
        <w:pStyle w:val="a3"/>
        <w:numPr>
          <w:ilvl w:val="0"/>
          <w:numId w:val="36"/>
        </w:numPr>
        <w:spacing w:after="0" w:line="360" w:lineRule="auto"/>
        <w:ind w:left="0" w:firstLine="426"/>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п</w:t>
      </w:r>
      <w:r w:rsidRPr="00AA32BA">
        <w:rPr>
          <w:rFonts w:ascii="Times New Roman" w:eastAsia="Times New Roman" w:hAnsi="Times New Roman" w:cs="Times New Roman"/>
          <w:sz w:val="28"/>
          <w:szCs w:val="28"/>
          <w:lang w:val="ru-RU"/>
        </w:rPr>
        <w:t xml:space="preserve">роаналізувати історичні та </w:t>
      </w:r>
      <w:r>
        <w:rPr>
          <w:rFonts w:ascii="Times New Roman" w:eastAsia="Times New Roman" w:hAnsi="Times New Roman" w:cs="Times New Roman"/>
          <w:sz w:val="28"/>
          <w:szCs w:val="28"/>
          <w:lang w:val="ru-RU"/>
        </w:rPr>
        <w:t xml:space="preserve">політичні передумови формування </w:t>
      </w:r>
      <w:r w:rsidRPr="00AA32BA">
        <w:rPr>
          <w:rFonts w:ascii="Times New Roman" w:eastAsia="Times New Roman" w:hAnsi="Times New Roman" w:cs="Times New Roman"/>
          <w:sz w:val="28"/>
          <w:szCs w:val="28"/>
          <w:lang w:val="ru-RU"/>
        </w:rPr>
        <w:t>китайськ</w:t>
      </w:r>
      <w:proofErr w:type="gramStart"/>
      <w:r w:rsidRPr="00AA32BA">
        <w:rPr>
          <w:rFonts w:ascii="Times New Roman" w:eastAsia="Times New Roman" w:hAnsi="Times New Roman" w:cs="Times New Roman"/>
          <w:sz w:val="28"/>
          <w:szCs w:val="28"/>
          <w:lang w:val="ru-RU"/>
        </w:rPr>
        <w:t>о-</w:t>
      </w:r>
      <w:proofErr w:type="gramEnd"/>
      <w:r w:rsidRPr="00AA32BA">
        <w:rPr>
          <w:rFonts w:ascii="Times New Roman" w:eastAsia="Times New Roman" w:hAnsi="Times New Roman" w:cs="Times New Roman"/>
          <w:sz w:val="28"/>
          <w:szCs w:val="28"/>
          <w:lang w:val="ru-RU"/>
        </w:rPr>
        <w:t>індійських відно</w:t>
      </w:r>
      <w:r>
        <w:rPr>
          <w:rFonts w:ascii="Times New Roman" w:eastAsia="Times New Roman" w:hAnsi="Times New Roman" w:cs="Times New Roman"/>
          <w:sz w:val="28"/>
          <w:szCs w:val="28"/>
          <w:lang w:val="ru-RU"/>
        </w:rPr>
        <w:t>син після Другої світової війни;</w:t>
      </w:r>
    </w:p>
    <w:p w:rsidR="00AA32BA" w:rsidRPr="00AA32BA" w:rsidRDefault="00AA32BA" w:rsidP="00AA32BA">
      <w:pPr>
        <w:pStyle w:val="a3"/>
        <w:numPr>
          <w:ilvl w:val="0"/>
          <w:numId w:val="36"/>
        </w:numPr>
        <w:spacing w:after="0" w:line="360" w:lineRule="auto"/>
        <w:ind w:left="0" w:firstLine="426"/>
        <w:jc w:val="both"/>
        <w:rPr>
          <w:rFonts w:ascii="Times New Roman" w:eastAsia="Times New Roman" w:hAnsi="Times New Roman" w:cs="Times New Roman"/>
          <w:sz w:val="28"/>
          <w:szCs w:val="28"/>
          <w:lang w:val="ru-RU"/>
        </w:rPr>
      </w:pPr>
      <w:proofErr w:type="gramStart"/>
      <w:r>
        <w:rPr>
          <w:rFonts w:ascii="Times New Roman" w:eastAsia="Times New Roman" w:hAnsi="Times New Roman" w:cs="Times New Roman"/>
          <w:sz w:val="28"/>
          <w:szCs w:val="28"/>
          <w:lang w:val="ru-RU"/>
        </w:rPr>
        <w:t>д</w:t>
      </w:r>
      <w:r w:rsidRPr="00AA32BA">
        <w:rPr>
          <w:rFonts w:ascii="Times New Roman" w:eastAsia="Times New Roman" w:hAnsi="Times New Roman" w:cs="Times New Roman"/>
          <w:sz w:val="28"/>
          <w:szCs w:val="28"/>
          <w:lang w:val="ru-RU"/>
        </w:rPr>
        <w:t>осл</w:t>
      </w:r>
      <w:proofErr w:type="gramEnd"/>
      <w:r w:rsidRPr="00AA32BA">
        <w:rPr>
          <w:rFonts w:ascii="Times New Roman" w:eastAsia="Times New Roman" w:hAnsi="Times New Roman" w:cs="Times New Roman"/>
          <w:sz w:val="28"/>
          <w:szCs w:val="28"/>
          <w:lang w:val="ru-RU"/>
        </w:rPr>
        <w:t>ідити етапи розвитку двосторонні</w:t>
      </w:r>
      <w:r>
        <w:rPr>
          <w:rFonts w:ascii="Times New Roman" w:eastAsia="Times New Roman" w:hAnsi="Times New Roman" w:cs="Times New Roman"/>
          <w:sz w:val="28"/>
          <w:szCs w:val="28"/>
          <w:lang w:val="ru-RU"/>
        </w:rPr>
        <w:t>х відносин у ІІ пол. XX </w:t>
      </w:r>
      <w:r w:rsidRPr="00AA32BA">
        <w:rPr>
          <w:rFonts w:ascii="Times New Roman" w:eastAsia="Times New Roman" w:hAnsi="Times New Roman" w:cs="Times New Roman"/>
          <w:sz w:val="28"/>
          <w:szCs w:val="28"/>
          <w:lang w:val="ru-RU"/>
        </w:rPr>
        <w:t>ст</w:t>
      </w:r>
      <w:r>
        <w:rPr>
          <w:rFonts w:ascii="Times New Roman" w:eastAsia="Times New Roman" w:hAnsi="Times New Roman" w:cs="Times New Roman"/>
          <w:sz w:val="28"/>
          <w:szCs w:val="28"/>
          <w:lang w:val="ru-RU"/>
        </w:rPr>
        <w:t>.</w:t>
      </w:r>
      <w:r w:rsidRPr="00AA32BA">
        <w:rPr>
          <w:rFonts w:ascii="Times New Roman" w:eastAsia="Times New Roman" w:hAnsi="Times New Roman" w:cs="Times New Roman"/>
          <w:sz w:val="28"/>
          <w:szCs w:val="28"/>
          <w:lang w:val="ru-RU"/>
        </w:rPr>
        <w:t>, включно з кордонними конфліктами, періодом напружено</w:t>
      </w:r>
      <w:r>
        <w:rPr>
          <w:rFonts w:ascii="Times New Roman" w:eastAsia="Times New Roman" w:hAnsi="Times New Roman" w:cs="Times New Roman"/>
          <w:sz w:val="28"/>
          <w:szCs w:val="28"/>
          <w:lang w:val="ru-RU"/>
        </w:rPr>
        <w:t>сті та початком співробітництва;</w:t>
      </w:r>
    </w:p>
    <w:p w:rsidR="00AA32BA" w:rsidRPr="00AA32BA" w:rsidRDefault="00AA32BA" w:rsidP="00AA32BA">
      <w:pPr>
        <w:pStyle w:val="a3"/>
        <w:numPr>
          <w:ilvl w:val="0"/>
          <w:numId w:val="36"/>
        </w:numPr>
        <w:spacing w:after="0" w:line="360" w:lineRule="auto"/>
        <w:ind w:left="0" w:firstLine="426"/>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о</w:t>
      </w:r>
      <w:r w:rsidRPr="00AA32BA">
        <w:rPr>
          <w:rFonts w:ascii="Times New Roman" w:eastAsia="Times New Roman" w:hAnsi="Times New Roman" w:cs="Times New Roman"/>
          <w:sz w:val="28"/>
          <w:szCs w:val="28"/>
          <w:lang w:val="ru-RU"/>
        </w:rPr>
        <w:t>цінити економічну та культурну взаємодію Китаю та Індії у 1970–1990-х роках та її вплив на подальший розвиток віднос</w:t>
      </w:r>
      <w:r>
        <w:rPr>
          <w:rFonts w:ascii="Times New Roman" w:eastAsia="Times New Roman" w:hAnsi="Times New Roman" w:cs="Times New Roman"/>
          <w:sz w:val="28"/>
          <w:szCs w:val="28"/>
          <w:lang w:val="ru-RU"/>
        </w:rPr>
        <w:t>ин;</w:t>
      </w:r>
    </w:p>
    <w:p w:rsidR="00AA32BA" w:rsidRPr="00AA32BA" w:rsidRDefault="00AA32BA" w:rsidP="00AA32BA">
      <w:pPr>
        <w:pStyle w:val="a3"/>
        <w:numPr>
          <w:ilvl w:val="0"/>
          <w:numId w:val="36"/>
        </w:numPr>
        <w:spacing w:after="0" w:line="360" w:lineRule="auto"/>
        <w:ind w:left="0" w:firstLine="426"/>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w:t>
      </w:r>
      <w:r w:rsidRPr="00AA32BA">
        <w:rPr>
          <w:rFonts w:ascii="Times New Roman" w:eastAsia="Times New Roman" w:hAnsi="Times New Roman" w:cs="Times New Roman"/>
          <w:sz w:val="28"/>
          <w:szCs w:val="28"/>
          <w:lang w:val="ru-RU"/>
        </w:rPr>
        <w:t>ивчити розвиток китайськ</w:t>
      </w:r>
      <w:proofErr w:type="gramStart"/>
      <w:r w:rsidRPr="00AA32BA">
        <w:rPr>
          <w:rFonts w:ascii="Times New Roman" w:eastAsia="Times New Roman" w:hAnsi="Times New Roman" w:cs="Times New Roman"/>
          <w:sz w:val="28"/>
          <w:szCs w:val="28"/>
          <w:lang w:val="ru-RU"/>
        </w:rPr>
        <w:t>о-</w:t>
      </w:r>
      <w:proofErr w:type="gramEnd"/>
      <w:r w:rsidRPr="00AA32BA">
        <w:rPr>
          <w:rFonts w:ascii="Times New Roman" w:eastAsia="Times New Roman" w:hAnsi="Times New Roman" w:cs="Times New Roman"/>
          <w:sz w:val="28"/>
          <w:szCs w:val="28"/>
          <w:lang w:val="ru-RU"/>
        </w:rPr>
        <w:t>індійсь</w:t>
      </w:r>
      <w:r>
        <w:rPr>
          <w:rFonts w:ascii="Times New Roman" w:eastAsia="Times New Roman" w:hAnsi="Times New Roman" w:cs="Times New Roman"/>
          <w:sz w:val="28"/>
          <w:szCs w:val="28"/>
          <w:lang w:val="ru-RU"/>
        </w:rPr>
        <w:t>ких відносин на рубежі XX–XXI ст.</w:t>
      </w:r>
      <w:r w:rsidRPr="00AA32BA">
        <w:rPr>
          <w:rFonts w:ascii="Times New Roman" w:eastAsia="Times New Roman" w:hAnsi="Times New Roman" w:cs="Times New Roman"/>
          <w:sz w:val="28"/>
          <w:szCs w:val="28"/>
          <w:lang w:val="ru-RU"/>
        </w:rPr>
        <w:t>, зокрема в контексті глобалізації та економічного партнерства</w:t>
      </w:r>
      <w:r>
        <w:rPr>
          <w:rFonts w:ascii="Times New Roman" w:eastAsia="Times New Roman" w:hAnsi="Times New Roman" w:cs="Times New Roman"/>
          <w:sz w:val="28"/>
          <w:szCs w:val="28"/>
          <w:lang w:val="ru-RU"/>
        </w:rPr>
        <w:t>;</w:t>
      </w:r>
    </w:p>
    <w:p w:rsidR="003318DB" w:rsidRPr="00243FFB" w:rsidRDefault="00AA32BA" w:rsidP="00AA32BA">
      <w:pPr>
        <w:pStyle w:val="a3"/>
        <w:numPr>
          <w:ilvl w:val="0"/>
          <w:numId w:val="36"/>
        </w:numPr>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в</w:t>
      </w:r>
      <w:r w:rsidRPr="00AA32BA">
        <w:rPr>
          <w:rFonts w:ascii="Times New Roman" w:eastAsia="Times New Roman" w:hAnsi="Times New Roman" w:cs="Times New Roman"/>
          <w:sz w:val="28"/>
          <w:szCs w:val="28"/>
          <w:lang w:val="ru-RU"/>
        </w:rPr>
        <w:t>изначити фактори, що сприяли зміцненню співробітництва та причини виникнення конфліктних ситуацій, для формування рекомендацій щодо розвитку китайськ</w:t>
      </w:r>
      <w:proofErr w:type="gramStart"/>
      <w:r w:rsidRPr="00AA32BA">
        <w:rPr>
          <w:rFonts w:ascii="Times New Roman" w:eastAsia="Times New Roman" w:hAnsi="Times New Roman" w:cs="Times New Roman"/>
          <w:sz w:val="28"/>
          <w:szCs w:val="28"/>
          <w:lang w:val="ru-RU"/>
        </w:rPr>
        <w:t>о-</w:t>
      </w:r>
      <w:proofErr w:type="gramEnd"/>
      <w:r w:rsidRPr="00AA32BA">
        <w:rPr>
          <w:rFonts w:ascii="Times New Roman" w:eastAsia="Times New Roman" w:hAnsi="Times New Roman" w:cs="Times New Roman"/>
          <w:sz w:val="28"/>
          <w:szCs w:val="28"/>
          <w:lang w:val="ru-RU"/>
        </w:rPr>
        <w:t>індійського партнерства.</w:t>
      </w:r>
    </w:p>
    <w:p w:rsidR="00340B85" w:rsidRPr="000D6AAE" w:rsidRDefault="00340B85" w:rsidP="00340B85">
      <w:pPr>
        <w:spacing w:after="0" w:line="360" w:lineRule="auto"/>
        <w:ind w:firstLine="709"/>
        <w:jc w:val="both"/>
        <w:rPr>
          <w:rFonts w:ascii="Times New Roman" w:eastAsia="Times New Roman" w:hAnsi="Times New Roman" w:cs="Times New Roman"/>
          <w:sz w:val="28"/>
          <w:szCs w:val="28"/>
        </w:rPr>
      </w:pPr>
      <w:r w:rsidRPr="000D6AAE">
        <w:rPr>
          <w:rFonts w:ascii="Times New Roman" w:eastAsia="Times New Roman" w:hAnsi="Times New Roman" w:cs="Times New Roman"/>
          <w:b/>
          <w:bCs/>
          <w:sz w:val="28"/>
          <w:szCs w:val="28"/>
        </w:rPr>
        <w:t>Об'єкт</w:t>
      </w:r>
      <w:r w:rsidR="00CF37C7">
        <w:rPr>
          <w:rFonts w:ascii="Times New Roman" w:eastAsia="Times New Roman" w:hAnsi="Times New Roman" w:cs="Times New Roman"/>
          <w:b/>
          <w:bCs/>
          <w:sz w:val="28"/>
          <w:szCs w:val="28"/>
        </w:rPr>
        <w:t>ом</w:t>
      </w:r>
      <w:r w:rsidRPr="000D6AAE">
        <w:rPr>
          <w:rFonts w:ascii="Times New Roman" w:eastAsia="Times New Roman" w:hAnsi="Times New Roman" w:cs="Times New Roman"/>
          <w:b/>
          <w:bCs/>
          <w:sz w:val="28"/>
          <w:szCs w:val="28"/>
        </w:rPr>
        <w:t xml:space="preserve"> дослідження</w:t>
      </w:r>
      <w:r w:rsidRPr="000D6AAE">
        <w:rPr>
          <w:rFonts w:ascii="Times New Roman" w:eastAsia="Times New Roman" w:hAnsi="Times New Roman" w:cs="Times New Roman"/>
          <w:sz w:val="28"/>
          <w:szCs w:val="28"/>
        </w:rPr>
        <w:t xml:space="preserve"> </w:t>
      </w:r>
      <w:r w:rsidR="00AA32BA" w:rsidRPr="00AA32BA">
        <w:rPr>
          <w:rFonts w:ascii="Times New Roman" w:eastAsia="Times New Roman" w:hAnsi="Times New Roman" w:cs="Times New Roman"/>
          <w:sz w:val="28"/>
          <w:szCs w:val="28"/>
        </w:rPr>
        <w:t>є китайсько-індійські відносини як комплекс політичних, економічних та безпекових взаємодій між Китаєм т</w:t>
      </w:r>
      <w:r w:rsidR="00AA32BA">
        <w:rPr>
          <w:rFonts w:ascii="Times New Roman" w:eastAsia="Times New Roman" w:hAnsi="Times New Roman" w:cs="Times New Roman"/>
          <w:sz w:val="28"/>
          <w:szCs w:val="28"/>
        </w:rPr>
        <w:t xml:space="preserve">а Індією у ІІ пол. XX – </w:t>
      </w:r>
      <w:r w:rsidR="00AA32BA" w:rsidRPr="00AA32BA">
        <w:rPr>
          <w:rFonts w:ascii="Times New Roman" w:eastAsia="Times New Roman" w:hAnsi="Times New Roman" w:cs="Times New Roman"/>
          <w:sz w:val="28"/>
          <w:szCs w:val="28"/>
        </w:rPr>
        <w:t>на початку XXI століття, що формуються під впливом внутрішньополітичних, регіональних та глобальних факторів.</w:t>
      </w:r>
    </w:p>
    <w:p w:rsidR="00AA32BA" w:rsidRPr="00AA32BA" w:rsidRDefault="00AA32BA" w:rsidP="00340B85">
      <w:pPr>
        <w:pStyle w:val="af0"/>
        <w:spacing w:line="360" w:lineRule="auto"/>
        <w:ind w:right="2"/>
        <w:rPr>
          <w:bCs/>
        </w:rPr>
      </w:pPr>
      <w:r w:rsidRPr="00AA32BA">
        <w:rPr>
          <w:b/>
          <w:bCs/>
        </w:rPr>
        <w:t xml:space="preserve">Предметом дослідження </w:t>
      </w:r>
      <w:r w:rsidRPr="00AA32BA">
        <w:rPr>
          <w:bCs/>
        </w:rPr>
        <w:t>є конкретні форми, механізми та динаміка розвитку китайсько-індійських відносин у політичній, економічній та безпекові</w:t>
      </w:r>
      <w:r>
        <w:rPr>
          <w:bCs/>
        </w:rPr>
        <w:t>й сферах у ІІ пол. XX – на початку XXI ст.</w:t>
      </w:r>
      <w:r w:rsidRPr="00AA32BA">
        <w:rPr>
          <w:bCs/>
        </w:rPr>
        <w:t xml:space="preserve">, а також фактори, що впливали на їх трансформацію та сучасний стан. </w:t>
      </w:r>
    </w:p>
    <w:p w:rsidR="00340B85" w:rsidRPr="00340B85" w:rsidRDefault="00AF63B9" w:rsidP="00340B85">
      <w:pPr>
        <w:pStyle w:val="af0"/>
        <w:spacing w:line="360" w:lineRule="auto"/>
        <w:ind w:right="2"/>
      </w:pPr>
      <w:r w:rsidRPr="00026046">
        <w:rPr>
          <w:b/>
        </w:rPr>
        <w:t xml:space="preserve">Хронологічні межі дослідження </w:t>
      </w:r>
      <w:r w:rsidR="00AA32BA" w:rsidRPr="00AA32BA">
        <w:t xml:space="preserve">є друга половина XX століття – початок XXI століття (приблизно 1947–2025 рр.), що охоплює період після Другої світової війни, становлення двосторонніх дипломатичних відносин, </w:t>
      </w:r>
      <w:r w:rsidR="00AA32BA" w:rsidRPr="00AA32BA">
        <w:lastRenderedPageBreak/>
        <w:t>кордонні конфлікти, етапи поступового зближення та розвиток сучасного політичного, економічного та безпекового партнерства між Китаєм і Індією.</w:t>
      </w:r>
    </w:p>
    <w:p w:rsidR="00AA32BA" w:rsidRDefault="00AF63B9" w:rsidP="00CF37C7">
      <w:pPr>
        <w:pStyle w:val="af0"/>
        <w:spacing w:line="360" w:lineRule="auto"/>
        <w:ind w:right="2"/>
      </w:pPr>
      <w:r w:rsidRPr="00026046">
        <w:rPr>
          <w:b/>
        </w:rPr>
        <w:t xml:space="preserve">Географічні рамки дослідження </w:t>
      </w:r>
      <w:r w:rsidR="00AA32BA" w:rsidRPr="00AA32BA">
        <w:t xml:space="preserve">є території Китайської Народної Республіки та Республіки Індія, а також прикордонні райони обох держав, які відігравали ключову роль у двосторонніх політичних, економічних та безпекових взаємодіях. Окрему увагу приділено регіональним центрам дипломатії та економічного співробітництва, включаючи прикордонні зони, важливі міста та інфраструктурні коридори, що визначали динаміку китайсько-індійських відносин. </w:t>
      </w:r>
    </w:p>
    <w:p w:rsidR="007A3B0D" w:rsidRDefault="00AF63B9" w:rsidP="007A3B0D">
      <w:pPr>
        <w:pStyle w:val="af0"/>
        <w:spacing w:line="360" w:lineRule="auto"/>
        <w:ind w:right="2"/>
        <w:rPr>
          <w:spacing w:val="1"/>
        </w:rPr>
      </w:pPr>
      <w:r w:rsidRPr="004E7C52">
        <w:rPr>
          <w:b/>
        </w:rPr>
        <w:t>Методологічні</w:t>
      </w:r>
      <w:r w:rsidRPr="004E7C52">
        <w:rPr>
          <w:b/>
          <w:spacing w:val="1"/>
        </w:rPr>
        <w:t xml:space="preserve"> </w:t>
      </w:r>
      <w:r w:rsidRPr="004E7C52">
        <w:rPr>
          <w:b/>
        </w:rPr>
        <w:t>принципи</w:t>
      </w:r>
      <w:r w:rsidRPr="004E7C52">
        <w:rPr>
          <w:b/>
          <w:spacing w:val="1"/>
        </w:rPr>
        <w:t xml:space="preserve"> </w:t>
      </w:r>
      <w:r w:rsidRPr="004E7C52">
        <w:rPr>
          <w:b/>
        </w:rPr>
        <w:t>(методи):</w:t>
      </w:r>
      <w:r w:rsidRPr="004E7C52">
        <w:rPr>
          <w:b/>
          <w:spacing w:val="1"/>
        </w:rPr>
        <w:t xml:space="preserve"> </w:t>
      </w:r>
      <w:r w:rsidR="00AA32BA" w:rsidRPr="00AA32BA">
        <w:rPr>
          <w:spacing w:val="1"/>
        </w:rPr>
        <w:t xml:space="preserve">Дослідження китайсько-індійських відносин ґрунтується на комплексному застосуванні історико-політичного, системного та порівняльного підходів. Методологічною основою роботи є принципи науковості, об’єктивності, послідовності та комплексності аналізу політичних, економічних та безпекових </w:t>
      </w:r>
      <w:r w:rsidR="007A3B0D">
        <w:rPr>
          <w:spacing w:val="1"/>
        </w:rPr>
        <w:t xml:space="preserve">аспектів двосторонніх відносин. </w:t>
      </w:r>
    </w:p>
    <w:p w:rsidR="004E7C52" w:rsidRPr="00CF37C7" w:rsidRDefault="00AA32BA" w:rsidP="007A3B0D">
      <w:pPr>
        <w:pStyle w:val="af0"/>
        <w:spacing w:line="360" w:lineRule="auto"/>
        <w:ind w:right="2"/>
        <w:rPr>
          <w:spacing w:val="1"/>
        </w:rPr>
      </w:pPr>
      <w:r w:rsidRPr="00AA32BA">
        <w:rPr>
          <w:spacing w:val="1"/>
        </w:rPr>
        <w:t>У процесі дослідження використовуються такі методи:</w:t>
      </w:r>
      <w:r w:rsidR="007A3B0D" w:rsidRPr="007A3B0D">
        <w:t xml:space="preserve"> </w:t>
      </w:r>
      <w:r w:rsidR="007A3B0D">
        <w:rPr>
          <w:spacing w:val="1"/>
        </w:rPr>
        <w:t>і</w:t>
      </w:r>
      <w:r w:rsidR="007A3B0D" w:rsidRPr="007A3B0D">
        <w:rPr>
          <w:spacing w:val="1"/>
        </w:rPr>
        <w:t>сторичний метод дозволяє простежити хронологію ключових подій, етапи розвитку двосторонніх відносин та еволюцію політичного, економічного і безпекового співробітництва між Китаєм та Індією. З його допомогою здійснюється аналіз кордонних конфліктів, дипломатичних контактів та процесів зміц</w:t>
      </w:r>
      <w:r w:rsidR="007A3B0D">
        <w:rPr>
          <w:spacing w:val="1"/>
        </w:rPr>
        <w:t>нення стратегічного партнерства; д</w:t>
      </w:r>
      <w:r w:rsidR="007A3B0D" w:rsidRPr="007A3B0D">
        <w:rPr>
          <w:spacing w:val="1"/>
        </w:rPr>
        <w:t>окументальний метод передбачає роботу з різноманітними первинними джерелами, такими як офіційні угоди, дипломатичні повідомлення, звіти урядових та міжнародних організацій, статистичні дані про торгівлю і економічні проєкти. Наприклад, досліджуються угоди про демаркацію кордону 1993 року, спільні економічні програми 2000-х років та документи про участь обох к</w:t>
      </w:r>
      <w:r w:rsidR="007A3B0D">
        <w:rPr>
          <w:spacing w:val="1"/>
        </w:rPr>
        <w:t>раїн у міжнародних організаціях; п</w:t>
      </w:r>
      <w:r w:rsidR="007A3B0D" w:rsidRPr="007A3B0D">
        <w:rPr>
          <w:spacing w:val="1"/>
        </w:rPr>
        <w:t>орівняльний метод використовується для зіставлення політичних та економічних стратегій Китаю та Індії у різні періоди. Завдяки йому стає можливим оцінити зміни у характері двосторонньої взаємодії, порівняти напружені періоди, наприклад 1960–</w:t>
      </w:r>
      <w:r w:rsidR="007A3B0D" w:rsidRPr="007A3B0D">
        <w:rPr>
          <w:spacing w:val="1"/>
        </w:rPr>
        <w:lastRenderedPageBreak/>
        <w:t>1970-ті роки, з періодом активного зближення у 1990–2010-х роках, та зробити висновки про</w:t>
      </w:r>
      <w:r w:rsidR="007A3B0D">
        <w:rPr>
          <w:spacing w:val="1"/>
        </w:rPr>
        <w:t xml:space="preserve"> ефективність політичних рішень; а</w:t>
      </w:r>
      <w:r w:rsidR="007A3B0D" w:rsidRPr="007A3B0D">
        <w:rPr>
          <w:spacing w:val="1"/>
        </w:rPr>
        <w:t>налітичний та синтетичний методи дозволяють системно узагальнити дані про політичні, економічні та безпекові взаємодії, виявити тенденції розвитку відносин та визначити фактори, що вплинули на їх трансформацію. Ці методи використовуються для комплексного оцінювання історичних процесів та формування прогнозів щодо</w:t>
      </w:r>
      <w:r w:rsidR="007A3B0D">
        <w:rPr>
          <w:spacing w:val="1"/>
        </w:rPr>
        <w:t xml:space="preserve"> подальшого розвитку співпраці; к</w:t>
      </w:r>
      <w:r w:rsidR="007A3B0D" w:rsidRPr="007A3B0D">
        <w:rPr>
          <w:spacing w:val="1"/>
        </w:rPr>
        <w:t xml:space="preserve">омпаративно-історичний підхід застосовується для оцінки впливу внутрішньополітичних і зовнішньополітичних факторів на формування стратегій обох держав та для простеження трансформації від напружених відносин до стратегічного партнерства. Поєднання цих методів забезпечує комплексне та об’єктивне дослідження становлення та розвитку китайсько-індійських </w:t>
      </w:r>
      <w:r w:rsidR="007A3B0D">
        <w:rPr>
          <w:spacing w:val="1"/>
        </w:rPr>
        <w:t xml:space="preserve">відносин у другій половині XX – </w:t>
      </w:r>
      <w:r w:rsidR="007A3B0D" w:rsidRPr="007A3B0D">
        <w:rPr>
          <w:spacing w:val="1"/>
        </w:rPr>
        <w:t>на початку XXI століття.</w:t>
      </w:r>
    </w:p>
    <w:p w:rsidR="007A3B0D" w:rsidRDefault="00AF63B9" w:rsidP="007A3B0D">
      <w:pPr>
        <w:pStyle w:val="af0"/>
        <w:spacing w:line="360" w:lineRule="auto"/>
        <w:ind w:right="2"/>
      </w:pPr>
      <w:r w:rsidRPr="00026046">
        <w:rPr>
          <w:b/>
        </w:rPr>
        <w:t>Наукова</w:t>
      </w:r>
      <w:r w:rsidRPr="00026046">
        <w:rPr>
          <w:b/>
          <w:spacing w:val="1"/>
        </w:rPr>
        <w:t xml:space="preserve"> </w:t>
      </w:r>
      <w:r w:rsidRPr="00026046">
        <w:rPr>
          <w:b/>
        </w:rPr>
        <w:t>новизна</w:t>
      </w:r>
      <w:r w:rsidRPr="00026046">
        <w:rPr>
          <w:b/>
          <w:spacing w:val="1"/>
        </w:rPr>
        <w:t xml:space="preserve"> </w:t>
      </w:r>
      <w:r w:rsidR="007A3B0D" w:rsidRPr="007A3B0D">
        <w:t xml:space="preserve">полягає у комплексному аналізі китайсько-індійських відносин у другій половині XX – на початку XXI століття, що охоплює політичний, економічний та безпековий аспекти співпраці. Здійснено системне порівняння ключових етапів розвитку двосторонніх відносин, включно з періодами конфліктів та поступового зближення, та визначено вплив внутрішньополітичних і зовнішньополітичних чинників на формування стратегічного партнерства. </w:t>
      </w:r>
    </w:p>
    <w:p w:rsidR="007A3B0D" w:rsidRDefault="00701218" w:rsidP="007A3B0D">
      <w:pPr>
        <w:pStyle w:val="af0"/>
        <w:spacing w:line="360" w:lineRule="auto"/>
        <w:ind w:right="2"/>
      </w:pPr>
      <w:r w:rsidRPr="00701218">
        <w:rPr>
          <w:b/>
        </w:rPr>
        <w:t xml:space="preserve">Практичне значення одержаних результатів </w:t>
      </w:r>
      <w:r w:rsidR="007A3B0D">
        <w:t>полягає у можливості використання його результатів для формування ефективної зовнішньополітичної стратегії та розвитку двосторонніх відносин між Китаєм і Індією. Аналіз історичних та сучасних етапів співпраці дозволяє дипломатам, політичним експертам і міжнародним організаціям краще розуміти закономірності взаємодії двох держав, оцінювати потенційні ризики конфліктів та визначати ефективні шляхи зміцнення партнерства.</w:t>
      </w:r>
    </w:p>
    <w:p w:rsidR="007A3B0D" w:rsidRDefault="007A3B0D" w:rsidP="007A3B0D">
      <w:pPr>
        <w:pStyle w:val="af0"/>
        <w:spacing w:line="360" w:lineRule="auto"/>
        <w:ind w:right="2"/>
        <w:rPr>
          <w:b/>
        </w:rPr>
      </w:pPr>
      <w:r>
        <w:t xml:space="preserve">Дослідження також має практичне застосування у сфері економічного та інвестиційного співробітництва, оскільки аналіз торгових відносин, спільних інфраструктурних проєктів та політичних угод допомагає </w:t>
      </w:r>
      <w:r>
        <w:lastRenderedPageBreak/>
        <w:t>планувати та реалізовувати двосторонні економічні ініціативи. Крім того, результати роботи можуть бути корисними для наукових установ і аналітичних центрів, що займаються міжнародними відносинами, безпековою політикою та регіональною стабільністю, а також для розробки рекомендацій у сфері дипломатії, стратегічного планування та міжурядової співпраці.</w:t>
      </w:r>
      <w:r w:rsidRPr="00523CD5">
        <w:rPr>
          <w:b/>
        </w:rPr>
        <w:t xml:space="preserve"> </w:t>
      </w:r>
    </w:p>
    <w:p w:rsidR="007A3B0D" w:rsidRDefault="00523CD5" w:rsidP="007A3B0D">
      <w:pPr>
        <w:pStyle w:val="af0"/>
        <w:spacing w:line="360" w:lineRule="auto"/>
        <w:ind w:right="2"/>
      </w:pPr>
      <w:r w:rsidRPr="00523CD5">
        <w:rPr>
          <w:b/>
        </w:rPr>
        <w:t>Теоретичне значення одержаних результатів</w:t>
      </w:r>
      <w:r>
        <w:t xml:space="preserve"> </w:t>
      </w:r>
      <w:r w:rsidR="007A3B0D">
        <w:t>полягає у розширенні наукового розуміння процесів формування та розвитку китайсько-індійських відносин у другій половині XX – на початку XXI століття. Аналіз політичних, економічних та безпекових аспектів співпраці дозволяє уточнити існуючі підходи до вивчення двосторонніх відносин великих держав, оцінити вплив регіональних та глобальних факторів на їх динаміку, а також структурувати ключові етапи розвитку партнерства та конфліктні моменти.</w:t>
      </w:r>
    </w:p>
    <w:p w:rsidR="007A3B0D" w:rsidRDefault="007A3B0D" w:rsidP="007A3B0D">
      <w:pPr>
        <w:pStyle w:val="af0"/>
        <w:spacing w:line="360" w:lineRule="auto"/>
        <w:ind w:right="2"/>
        <w:rPr>
          <w:b/>
        </w:rPr>
      </w:pPr>
      <w:r>
        <w:t>Дослідження сприяє теоретичному осмисленню взаємозв’язку внутрішньої та зовнішньої політики держав, виявленню закономірностей у прийнятті стратегічних рішень та формуванні двосторонніх ініціатив. Результати роботи можуть бути використані для подальших наукових досліджень у галузі міжнародних відносин, зокрема для моделювання розвитку двосторонніх відносин великих держав у умовах глобальної конкуренції та регіональної безпеки.</w:t>
      </w:r>
      <w:r w:rsidRPr="00026046">
        <w:rPr>
          <w:b/>
        </w:rPr>
        <w:t xml:space="preserve"> </w:t>
      </w:r>
    </w:p>
    <w:p w:rsidR="007A3B0D" w:rsidRDefault="00AF63B9" w:rsidP="007A3B0D">
      <w:pPr>
        <w:pStyle w:val="af0"/>
        <w:spacing w:line="360" w:lineRule="auto"/>
        <w:ind w:right="2"/>
      </w:pPr>
      <w:r w:rsidRPr="00026046">
        <w:rPr>
          <w:b/>
        </w:rPr>
        <w:t>Апробація</w:t>
      </w:r>
      <w:r w:rsidRPr="00026046">
        <w:rPr>
          <w:b/>
          <w:spacing w:val="1"/>
        </w:rPr>
        <w:t xml:space="preserve"> </w:t>
      </w:r>
      <w:r w:rsidRPr="00026046">
        <w:rPr>
          <w:b/>
        </w:rPr>
        <w:t>результатів</w:t>
      </w:r>
      <w:r w:rsidRPr="00026046">
        <w:rPr>
          <w:b/>
          <w:spacing w:val="1"/>
        </w:rPr>
        <w:t xml:space="preserve"> </w:t>
      </w:r>
      <w:r w:rsidRPr="00026046">
        <w:rPr>
          <w:b/>
        </w:rPr>
        <w:t>та</w:t>
      </w:r>
      <w:r w:rsidRPr="00026046">
        <w:rPr>
          <w:b/>
          <w:spacing w:val="1"/>
        </w:rPr>
        <w:t xml:space="preserve"> </w:t>
      </w:r>
      <w:r w:rsidRPr="00026046">
        <w:rPr>
          <w:b/>
        </w:rPr>
        <w:t>публікації.</w:t>
      </w:r>
      <w:r w:rsidRPr="00026046">
        <w:rPr>
          <w:b/>
          <w:spacing w:val="1"/>
        </w:rPr>
        <w:t xml:space="preserve"> </w:t>
      </w:r>
      <w:r w:rsidRPr="00026046">
        <w:t>Основні</w:t>
      </w:r>
      <w:r w:rsidRPr="00026046">
        <w:rPr>
          <w:spacing w:val="1"/>
        </w:rPr>
        <w:t xml:space="preserve"> </w:t>
      </w:r>
      <w:r w:rsidRPr="00026046">
        <w:t>наукові</w:t>
      </w:r>
      <w:r w:rsidRPr="00026046">
        <w:rPr>
          <w:spacing w:val="1"/>
        </w:rPr>
        <w:t xml:space="preserve"> </w:t>
      </w:r>
      <w:r w:rsidRPr="00026046">
        <w:t>висновки</w:t>
      </w:r>
      <w:r w:rsidRPr="00026046">
        <w:rPr>
          <w:spacing w:val="1"/>
        </w:rPr>
        <w:t xml:space="preserve"> </w:t>
      </w:r>
      <w:r w:rsidRPr="00026046">
        <w:t>та</w:t>
      </w:r>
      <w:r w:rsidRPr="00026046">
        <w:rPr>
          <w:spacing w:val="1"/>
        </w:rPr>
        <w:t xml:space="preserve"> </w:t>
      </w:r>
      <w:r w:rsidRPr="00026046">
        <w:t>результати дослідження апробовано на засіданнях кафедри всесвітньої історії,</w:t>
      </w:r>
      <w:r w:rsidRPr="00026046">
        <w:rPr>
          <w:spacing w:val="1"/>
        </w:rPr>
        <w:t xml:space="preserve"> </w:t>
      </w:r>
      <w:r w:rsidRPr="00026046">
        <w:t>міжнародних</w:t>
      </w:r>
      <w:r w:rsidRPr="00026046">
        <w:rPr>
          <w:spacing w:val="1"/>
        </w:rPr>
        <w:t xml:space="preserve"> </w:t>
      </w:r>
      <w:r w:rsidRPr="00026046">
        <w:t>відносин</w:t>
      </w:r>
      <w:r w:rsidRPr="00026046">
        <w:rPr>
          <w:spacing w:val="1"/>
        </w:rPr>
        <w:t xml:space="preserve"> </w:t>
      </w:r>
      <w:r w:rsidRPr="00026046">
        <w:t>та</w:t>
      </w:r>
      <w:r w:rsidRPr="00026046">
        <w:rPr>
          <w:spacing w:val="1"/>
        </w:rPr>
        <w:t xml:space="preserve"> </w:t>
      </w:r>
      <w:r w:rsidRPr="00026046">
        <w:t>методики</w:t>
      </w:r>
      <w:r w:rsidRPr="00026046">
        <w:rPr>
          <w:spacing w:val="1"/>
        </w:rPr>
        <w:t xml:space="preserve"> </w:t>
      </w:r>
      <w:r w:rsidRPr="00026046">
        <w:t>навчання</w:t>
      </w:r>
      <w:r w:rsidRPr="00026046">
        <w:rPr>
          <w:spacing w:val="1"/>
        </w:rPr>
        <w:t xml:space="preserve"> </w:t>
      </w:r>
      <w:r w:rsidRPr="00026046">
        <w:t>історичних</w:t>
      </w:r>
      <w:r w:rsidRPr="00026046">
        <w:rPr>
          <w:spacing w:val="1"/>
        </w:rPr>
        <w:t xml:space="preserve"> </w:t>
      </w:r>
      <w:r w:rsidRPr="00026046">
        <w:t>дисциплін</w:t>
      </w:r>
      <w:r w:rsidRPr="00026046">
        <w:rPr>
          <w:spacing w:val="1"/>
        </w:rPr>
        <w:t xml:space="preserve"> </w:t>
      </w:r>
      <w:r w:rsidRPr="00026046">
        <w:t>та</w:t>
      </w:r>
      <w:r w:rsidRPr="00026046">
        <w:rPr>
          <w:spacing w:val="1"/>
        </w:rPr>
        <w:t xml:space="preserve"> </w:t>
      </w:r>
      <w:r w:rsidRPr="00026046">
        <w:t>у</w:t>
      </w:r>
      <w:r w:rsidRPr="00026046">
        <w:rPr>
          <w:spacing w:val="1"/>
        </w:rPr>
        <w:t xml:space="preserve"> </w:t>
      </w:r>
      <w:r w:rsidRPr="00026046">
        <w:t>виступах на</w:t>
      </w:r>
      <w:r w:rsidRPr="00026046">
        <w:rPr>
          <w:spacing w:val="-3"/>
        </w:rPr>
        <w:t xml:space="preserve"> </w:t>
      </w:r>
      <w:r w:rsidRPr="00026046">
        <w:t>конференціях:</w:t>
      </w:r>
    </w:p>
    <w:p w:rsidR="007A3B0D" w:rsidRPr="00EA72A0" w:rsidRDefault="007A3B0D" w:rsidP="007A3B0D">
      <w:pPr>
        <w:pStyle w:val="af0"/>
        <w:spacing w:line="360" w:lineRule="auto"/>
        <w:ind w:right="2"/>
      </w:pPr>
      <w:r>
        <w:t>Цзінці Ян Прикордонні інциденти й політика б</w:t>
      </w:r>
      <w:r w:rsidRPr="007A3B0D">
        <w:t>езпе</w:t>
      </w:r>
      <w:r>
        <w:t xml:space="preserve">ки у Гімалаях на початку ХХІ ст. </w:t>
      </w:r>
      <w:r w:rsidRPr="00EA72A0">
        <w:t>«Історико-філософські дослідження молодих учених»: матеріали XІ</w:t>
      </w:r>
      <w:r>
        <w:t>І</w:t>
      </w:r>
      <w:r w:rsidRPr="00EA72A0">
        <w:t xml:space="preserve"> ВСЕУКРАЇНСЬКОЇ НАУКОВО-ПРАКТИЧНОЇ КОНФЕРЕНЦІЇ (м. Суми, </w:t>
      </w:r>
      <w:r>
        <w:t>22</w:t>
      </w:r>
      <w:r w:rsidRPr="00EA72A0">
        <w:t xml:space="preserve"> </w:t>
      </w:r>
      <w:r>
        <w:t>травня 2025 р.). Суми, 2025</w:t>
      </w:r>
      <w:r w:rsidRPr="00EA72A0">
        <w:t xml:space="preserve">. </w:t>
      </w:r>
    </w:p>
    <w:p w:rsidR="007A3B0D" w:rsidRPr="004E7C52" w:rsidRDefault="007A3B0D" w:rsidP="007A3B0D">
      <w:pPr>
        <w:pStyle w:val="af0"/>
        <w:spacing w:line="360" w:lineRule="auto"/>
        <w:ind w:right="2"/>
      </w:pPr>
      <w:r>
        <w:t xml:space="preserve">Цзінці Ян </w:t>
      </w:r>
      <w:r w:rsidRPr="007A3B0D">
        <w:t>Вплив міжнародних альянсів на розвиток китайсько-</w:t>
      </w:r>
      <w:r w:rsidRPr="007A3B0D">
        <w:lastRenderedPageBreak/>
        <w:t>індійських взаємин після холодної війни</w:t>
      </w:r>
      <w:r w:rsidRPr="004C58E2">
        <w:t>. Історико-краєзнавчі дослідження: традиції та інновації: матеріали VІ</w:t>
      </w:r>
      <w:r>
        <w:t>І</w:t>
      </w:r>
      <w:r w:rsidRPr="004C58E2">
        <w:t xml:space="preserve"> Міжнародної </w:t>
      </w:r>
      <w:r>
        <w:t>наукової конференції (Суми, 27-28 листопада</w:t>
      </w:r>
      <w:r w:rsidRPr="004C58E2">
        <w:t xml:space="preserve"> 202</w:t>
      </w:r>
      <w:r>
        <w:t>5 р.). Суми: ФОП Цьома С.П., 2025</w:t>
      </w:r>
      <w:r w:rsidRPr="004C58E2">
        <w:t>.</w:t>
      </w:r>
      <w:r w:rsidRPr="0060060F">
        <w:t xml:space="preserve"> </w:t>
      </w:r>
    </w:p>
    <w:p w:rsidR="00AF63B9" w:rsidRPr="00026046" w:rsidRDefault="00AF63B9" w:rsidP="00AF63B9">
      <w:pPr>
        <w:pStyle w:val="af0"/>
        <w:spacing w:line="360" w:lineRule="auto"/>
        <w:ind w:right="2"/>
      </w:pPr>
      <w:r w:rsidRPr="00026046">
        <w:rPr>
          <w:b/>
        </w:rPr>
        <w:t xml:space="preserve">Структура роботи. </w:t>
      </w:r>
      <w:r w:rsidRPr="00026046">
        <w:t xml:space="preserve">Наукова робота складається зі вступу, </w:t>
      </w:r>
      <w:r w:rsidR="007A3B0D">
        <w:t>чотирьох</w:t>
      </w:r>
      <w:r w:rsidR="001164D3">
        <w:t xml:space="preserve"> </w:t>
      </w:r>
      <w:r w:rsidRPr="00026046">
        <w:t xml:space="preserve">розділів, висновків, списку використаних джерел </w:t>
      </w:r>
      <w:r w:rsidRPr="008466EE">
        <w:t>(</w:t>
      </w:r>
      <w:r w:rsidR="008466EE" w:rsidRPr="008466EE">
        <w:t xml:space="preserve">50 </w:t>
      </w:r>
      <w:r w:rsidR="00955138" w:rsidRPr="008466EE">
        <w:t>найменуван</w:t>
      </w:r>
      <w:r w:rsidR="00955138" w:rsidRPr="008466EE">
        <w:rPr>
          <w:lang w:val="ru-RU"/>
        </w:rPr>
        <w:t>ь</w:t>
      </w:r>
      <w:r w:rsidRPr="008466EE">
        <w:t>).</w:t>
      </w:r>
      <w:r w:rsidRPr="00026046">
        <w:rPr>
          <w:spacing w:val="1"/>
        </w:rPr>
        <w:t xml:space="preserve"> </w:t>
      </w:r>
      <w:r w:rsidRPr="00026046">
        <w:t>В</w:t>
      </w:r>
      <w:r w:rsidRPr="00026046">
        <w:rPr>
          <w:spacing w:val="1"/>
        </w:rPr>
        <w:t xml:space="preserve"> </w:t>
      </w:r>
      <w:r w:rsidRPr="00026046">
        <w:t>структурі</w:t>
      </w:r>
      <w:r w:rsidRPr="00026046">
        <w:rPr>
          <w:spacing w:val="1"/>
        </w:rPr>
        <w:t xml:space="preserve"> </w:t>
      </w:r>
      <w:r w:rsidRPr="00026046">
        <w:t>роботи</w:t>
      </w:r>
      <w:r w:rsidRPr="00026046">
        <w:rPr>
          <w:spacing w:val="1"/>
        </w:rPr>
        <w:t xml:space="preserve"> </w:t>
      </w:r>
      <w:r w:rsidRPr="00026046">
        <w:t>дотримано</w:t>
      </w:r>
      <w:r w:rsidRPr="00026046">
        <w:rPr>
          <w:spacing w:val="1"/>
        </w:rPr>
        <w:t xml:space="preserve"> </w:t>
      </w:r>
      <w:r w:rsidRPr="00026046">
        <w:t>хронологічного</w:t>
      </w:r>
      <w:r w:rsidRPr="00026046">
        <w:rPr>
          <w:spacing w:val="1"/>
        </w:rPr>
        <w:t xml:space="preserve"> </w:t>
      </w:r>
      <w:r w:rsidRPr="00026046">
        <w:t>принципу</w:t>
      </w:r>
      <w:r w:rsidRPr="00026046">
        <w:rPr>
          <w:spacing w:val="1"/>
        </w:rPr>
        <w:t xml:space="preserve"> </w:t>
      </w:r>
      <w:r w:rsidRPr="00026046">
        <w:t>дослідження.</w:t>
      </w:r>
      <w:r w:rsidRPr="00026046">
        <w:rPr>
          <w:spacing w:val="-2"/>
        </w:rPr>
        <w:t xml:space="preserve"> </w:t>
      </w:r>
      <w:r w:rsidRPr="00026046">
        <w:t>Загальний</w:t>
      </w:r>
      <w:r w:rsidRPr="00026046">
        <w:rPr>
          <w:spacing w:val="-1"/>
        </w:rPr>
        <w:t xml:space="preserve"> </w:t>
      </w:r>
      <w:r w:rsidRPr="00026046">
        <w:t>обсяг</w:t>
      </w:r>
      <w:r w:rsidRPr="00026046">
        <w:rPr>
          <w:spacing w:val="-1"/>
        </w:rPr>
        <w:t xml:space="preserve"> </w:t>
      </w:r>
      <w:r w:rsidRPr="00026046">
        <w:t>магістерської</w:t>
      </w:r>
      <w:r w:rsidRPr="00026046">
        <w:rPr>
          <w:spacing w:val="-4"/>
        </w:rPr>
        <w:t xml:space="preserve"> </w:t>
      </w:r>
      <w:r w:rsidRPr="00026046">
        <w:t>роботи</w:t>
      </w:r>
      <w:r w:rsidRPr="00026046">
        <w:rPr>
          <w:spacing w:val="-1"/>
        </w:rPr>
        <w:t xml:space="preserve"> </w:t>
      </w:r>
      <w:r w:rsidRPr="00026046">
        <w:t>становить</w:t>
      </w:r>
      <w:r w:rsidRPr="00026046">
        <w:rPr>
          <w:spacing w:val="-2"/>
        </w:rPr>
        <w:t xml:space="preserve"> </w:t>
      </w:r>
      <w:r w:rsidR="008466EE" w:rsidRPr="008466EE">
        <w:t>54</w:t>
      </w:r>
      <w:r w:rsidRPr="008466EE">
        <w:t xml:space="preserve"> сторін</w:t>
      </w:r>
      <w:r w:rsidR="008466EE" w:rsidRPr="008466EE">
        <w:t>ки</w:t>
      </w:r>
      <w:r w:rsidRPr="008466EE">
        <w:t>.</w:t>
      </w:r>
    </w:p>
    <w:p w:rsidR="0000036A" w:rsidRPr="00604C29" w:rsidRDefault="004E7C52" w:rsidP="004E7C52">
      <w:pPr>
        <w:rPr>
          <w:rFonts w:ascii="Times New Roman" w:hAnsi="Times New Roman" w:cs="Times New Roman"/>
          <w:sz w:val="28"/>
          <w:szCs w:val="28"/>
        </w:rPr>
      </w:pPr>
      <w:r>
        <w:rPr>
          <w:rFonts w:ascii="Times New Roman" w:hAnsi="Times New Roman" w:cs="Times New Roman"/>
          <w:sz w:val="28"/>
          <w:szCs w:val="28"/>
        </w:rPr>
        <w:br w:type="page"/>
      </w:r>
    </w:p>
    <w:p w:rsidR="00B65FB1" w:rsidRDefault="00B65FB1" w:rsidP="00B65FB1">
      <w:pPr>
        <w:pStyle w:val="1"/>
        <w:tabs>
          <w:tab w:val="left" w:pos="1134"/>
          <w:tab w:val="left" w:pos="1843"/>
        </w:tabs>
        <w:spacing w:before="0" w:line="360" w:lineRule="auto"/>
        <w:ind w:left="0"/>
        <w:rPr>
          <w:spacing w:val="-17"/>
        </w:rPr>
      </w:pPr>
      <w:r w:rsidRPr="00002A9F">
        <w:rPr>
          <w:spacing w:val="-1"/>
        </w:rPr>
        <w:lastRenderedPageBreak/>
        <w:t>РОЗДІЛ</w:t>
      </w:r>
      <w:r>
        <w:rPr>
          <w:spacing w:val="-13"/>
        </w:rPr>
        <w:t xml:space="preserve"> </w:t>
      </w:r>
      <w:r w:rsidRPr="00002A9F">
        <w:rPr>
          <w:spacing w:val="-1"/>
        </w:rPr>
        <w:t>1.</w:t>
      </w:r>
      <w:r w:rsidRPr="00002A9F">
        <w:rPr>
          <w:spacing w:val="-17"/>
        </w:rPr>
        <w:t xml:space="preserve"> </w:t>
      </w:r>
    </w:p>
    <w:p w:rsidR="00B65FB1" w:rsidRDefault="00B65FB1" w:rsidP="00B65FB1">
      <w:pPr>
        <w:pStyle w:val="1"/>
        <w:tabs>
          <w:tab w:val="left" w:pos="1134"/>
          <w:tab w:val="left" w:pos="1843"/>
        </w:tabs>
        <w:spacing w:before="0" w:line="360" w:lineRule="auto"/>
        <w:ind w:left="0"/>
      </w:pPr>
      <w:r w:rsidRPr="003318DB">
        <w:t>ІСТОРІОГРАФІЯ ТА ДЖЕРЕЛЬНА БАЗА</w:t>
      </w:r>
      <w:r>
        <w:t xml:space="preserve"> ДОСЛІДЖЕННЯ</w:t>
      </w:r>
    </w:p>
    <w:p w:rsidR="00B65FB1" w:rsidRDefault="00B65FB1" w:rsidP="00B65FB1">
      <w:pPr>
        <w:pStyle w:val="1"/>
        <w:tabs>
          <w:tab w:val="left" w:pos="1134"/>
          <w:tab w:val="left" w:pos="1843"/>
        </w:tabs>
        <w:spacing w:before="0" w:line="360" w:lineRule="auto"/>
        <w:ind w:left="0"/>
        <w:jc w:val="left"/>
        <w:rPr>
          <w:spacing w:val="-17"/>
        </w:rPr>
      </w:pPr>
    </w:p>
    <w:p w:rsidR="00231305" w:rsidRPr="00231305" w:rsidRDefault="00231305" w:rsidP="00231305">
      <w:pPr>
        <w:spacing w:after="0" w:line="360" w:lineRule="auto"/>
        <w:ind w:firstLine="709"/>
        <w:jc w:val="both"/>
        <w:rPr>
          <w:rFonts w:ascii="Times New Roman" w:eastAsia="Times New Roman" w:hAnsi="Times New Roman" w:cs="Times New Roman"/>
          <w:sz w:val="28"/>
          <w:szCs w:val="28"/>
          <w:lang w:val="ru-RU" w:eastAsia="ru-RU"/>
        </w:rPr>
      </w:pPr>
      <w:r w:rsidRPr="00231305">
        <w:rPr>
          <w:rFonts w:ascii="Times New Roman" w:eastAsia="Times New Roman" w:hAnsi="Times New Roman" w:cs="Times New Roman"/>
          <w:sz w:val="28"/>
          <w:szCs w:val="28"/>
          <w:lang w:eastAsia="ru-RU"/>
        </w:rPr>
        <w:t xml:space="preserve">Вивчення китайсько-індійських відносин має багатовекторну історіографію, що охоплює політичні, економічні, безпекові та культурні аспекти двосторонньої взаємодії. </w:t>
      </w:r>
      <w:r w:rsidRPr="00231305">
        <w:rPr>
          <w:rFonts w:ascii="Times New Roman" w:eastAsia="Times New Roman" w:hAnsi="Times New Roman" w:cs="Times New Roman"/>
          <w:sz w:val="28"/>
          <w:szCs w:val="28"/>
          <w:lang w:val="ru-RU" w:eastAsia="ru-RU"/>
        </w:rPr>
        <w:t xml:space="preserve">У західній науковій традиції </w:t>
      </w:r>
      <w:proofErr w:type="gramStart"/>
      <w:r w:rsidRPr="00231305">
        <w:rPr>
          <w:rFonts w:ascii="Times New Roman" w:eastAsia="Times New Roman" w:hAnsi="Times New Roman" w:cs="Times New Roman"/>
          <w:sz w:val="28"/>
          <w:szCs w:val="28"/>
          <w:lang w:val="ru-RU" w:eastAsia="ru-RU"/>
        </w:rPr>
        <w:t>досл</w:t>
      </w:r>
      <w:proofErr w:type="gramEnd"/>
      <w:r w:rsidRPr="00231305">
        <w:rPr>
          <w:rFonts w:ascii="Times New Roman" w:eastAsia="Times New Roman" w:hAnsi="Times New Roman" w:cs="Times New Roman"/>
          <w:sz w:val="28"/>
          <w:szCs w:val="28"/>
          <w:lang w:val="ru-RU" w:eastAsia="ru-RU"/>
        </w:rPr>
        <w:t xml:space="preserve">ідження зосереджувалися, перш за все, на загальному контексті розвитку обох країн у XX столітті. Роботи таких дослідників, як Джонатан Спенс, Ієн Джонсон, </w:t>
      </w:r>
      <w:r>
        <w:rPr>
          <w:rFonts w:ascii="Times New Roman" w:eastAsia="Times New Roman" w:hAnsi="Times New Roman" w:cs="Times New Roman"/>
          <w:sz w:val="28"/>
          <w:szCs w:val="28"/>
          <w:lang w:val="ru-RU" w:eastAsia="ru-RU"/>
        </w:rPr>
        <w:t>М. </w:t>
      </w:r>
      <w:r w:rsidRPr="00231305">
        <w:rPr>
          <w:rFonts w:ascii="Times New Roman" w:eastAsia="Times New Roman" w:hAnsi="Times New Roman" w:cs="Times New Roman"/>
          <w:sz w:val="28"/>
          <w:szCs w:val="28"/>
          <w:lang w:val="ru-RU" w:eastAsia="ru-RU"/>
        </w:rPr>
        <w:t xml:space="preserve">Бейлі та ін., надають широкий огляд історії Китаю та Індії, включно з періодом після Другої світової війни, і підкреслюють взаємозв’язок внутрішньої політики з міжнародною дипломатією. У ранніх працях увага приділялася не лише міжнародній політиці, а й </w:t>
      </w:r>
      <w:proofErr w:type="gramStart"/>
      <w:r w:rsidRPr="00231305">
        <w:rPr>
          <w:rFonts w:ascii="Times New Roman" w:eastAsia="Times New Roman" w:hAnsi="Times New Roman" w:cs="Times New Roman"/>
          <w:sz w:val="28"/>
          <w:szCs w:val="28"/>
          <w:lang w:val="ru-RU" w:eastAsia="ru-RU"/>
        </w:rPr>
        <w:t>соц</w:t>
      </w:r>
      <w:proofErr w:type="gramEnd"/>
      <w:r w:rsidRPr="00231305">
        <w:rPr>
          <w:rFonts w:ascii="Times New Roman" w:eastAsia="Times New Roman" w:hAnsi="Times New Roman" w:cs="Times New Roman"/>
          <w:sz w:val="28"/>
          <w:szCs w:val="28"/>
          <w:lang w:val="ru-RU" w:eastAsia="ru-RU"/>
        </w:rPr>
        <w:t>іально-економічним змінам, які відбувалися в обох державах, що визначало формування зовнішньополітичного курсу.</w:t>
      </w:r>
    </w:p>
    <w:p w:rsidR="00231305" w:rsidRPr="00231305" w:rsidRDefault="00231305" w:rsidP="00231305">
      <w:pPr>
        <w:spacing w:after="0" w:line="360" w:lineRule="auto"/>
        <w:ind w:firstLine="709"/>
        <w:jc w:val="both"/>
        <w:rPr>
          <w:rFonts w:ascii="Times New Roman" w:eastAsia="Times New Roman" w:hAnsi="Times New Roman" w:cs="Times New Roman"/>
          <w:sz w:val="28"/>
          <w:szCs w:val="28"/>
          <w:lang w:val="ru-RU" w:eastAsia="ru-RU"/>
        </w:rPr>
      </w:pPr>
      <w:r w:rsidRPr="00231305">
        <w:rPr>
          <w:rFonts w:ascii="Times New Roman" w:eastAsia="Times New Roman" w:hAnsi="Times New Roman" w:cs="Times New Roman"/>
          <w:sz w:val="28"/>
          <w:szCs w:val="28"/>
          <w:lang w:val="ru-RU" w:eastAsia="ru-RU"/>
        </w:rPr>
        <w:t xml:space="preserve">Особливе місце в історіографії займають </w:t>
      </w:r>
      <w:proofErr w:type="gramStart"/>
      <w:r w:rsidRPr="00231305">
        <w:rPr>
          <w:rFonts w:ascii="Times New Roman" w:eastAsia="Times New Roman" w:hAnsi="Times New Roman" w:cs="Times New Roman"/>
          <w:sz w:val="28"/>
          <w:szCs w:val="28"/>
          <w:lang w:val="ru-RU" w:eastAsia="ru-RU"/>
        </w:rPr>
        <w:t>досл</w:t>
      </w:r>
      <w:proofErr w:type="gramEnd"/>
      <w:r w:rsidRPr="00231305">
        <w:rPr>
          <w:rFonts w:ascii="Times New Roman" w:eastAsia="Times New Roman" w:hAnsi="Times New Roman" w:cs="Times New Roman"/>
          <w:sz w:val="28"/>
          <w:szCs w:val="28"/>
          <w:lang w:val="ru-RU" w:eastAsia="ru-RU"/>
        </w:rPr>
        <w:t xml:space="preserve">ідження, присвячені </w:t>
      </w:r>
      <w:r w:rsidRPr="00231305">
        <w:rPr>
          <w:rFonts w:ascii="Times New Roman" w:eastAsia="Times New Roman" w:hAnsi="Times New Roman" w:cs="Times New Roman"/>
          <w:bCs/>
          <w:sz w:val="28"/>
          <w:szCs w:val="28"/>
          <w:lang w:val="ru-RU" w:eastAsia="ru-RU"/>
        </w:rPr>
        <w:t>індо-китайській війні 1962 року та прикордонним конфліктам у Гімалаях</w:t>
      </w:r>
      <w:r w:rsidRPr="00231305">
        <w:rPr>
          <w:rFonts w:ascii="Times New Roman" w:eastAsia="Times New Roman" w:hAnsi="Times New Roman" w:cs="Times New Roman"/>
          <w:sz w:val="28"/>
          <w:szCs w:val="28"/>
          <w:lang w:val="ru-RU" w:eastAsia="ru-RU"/>
        </w:rPr>
        <w:t xml:space="preserve">. Роботи Д. Бейса, Ч. Чу та Л. Го аналізують причини військового протистояння, дипломатичні помилки та роль урядових структур обох </w:t>
      </w:r>
      <w:proofErr w:type="gramStart"/>
      <w:r w:rsidRPr="00231305">
        <w:rPr>
          <w:rFonts w:ascii="Times New Roman" w:eastAsia="Times New Roman" w:hAnsi="Times New Roman" w:cs="Times New Roman"/>
          <w:sz w:val="28"/>
          <w:szCs w:val="28"/>
          <w:lang w:val="ru-RU" w:eastAsia="ru-RU"/>
        </w:rPr>
        <w:t>країн</w:t>
      </w:r>
      <w:proofErr w:type="gramEnd"/>
      <w:r w:rsidRPr="00231305">
        <w:rPr>
          <w:rFonts w:ascii="Times New Roman" w:eastAsia="Times New Roman" w:hAnsi="Times New Roman" w:cs="Times New Roman"/>
          <w:sz w:val="28"/>
          <w:szCs w:val="28"/>
          <w:lang w:val="ru-RU" w:eastAsia="ru-RU"/>
        </w:rPr>
        <w:t xml:space="preserve">. Індо-китайська війна стала переломним моментом у двосторонніх відносинах, призвівши до багаторічного періоду напруженості, який супроводжувався обмеженими дипломатичними контактами та стриманим економічним співробітництвом. </w:t>
      </w:r>
      <w:proofErr w:type="gramStart"/>
      <w:r w:rsidRPr="00231305">
        <w:rPr>
          <w:rFonts w:ascii="Times New Roman" w:eastAsia="Times New Roman" w:hAnsi="Times New Roman" w:cs="Times New Roman"/>
          <w:sz w:val="28"/>
          <w:szCs w:val="28"/>
          <w:lang w:val="ru-RU" w:eastAsia="ru-RU"/>
        </w:rPr>
        <w:t>Досл</w:t>
      </w:r>
      <w:proofErr w:type="gramEnd"/>
      <w:r w:rsidRPr="00231305">
        <w:rPr>
          <w:rFonts w:ascii="Times New Roman" w:eastAsia="Times New Roman" w:hAnsi="Times New Roman" w:cs="Times New Roman"/>
          <w:sz w:val="28"/>
          <w:szCs w:val="28"/>
          <w:lang w:val="ru-RU" w:eastAsia="ru-RU"/>
        </w:rPr>
        <w:t>ідники також підкреслюють значення цієї війни для формування стратегічної політики обох держав у Східній та Південно-Східній Азії.</w:t>
      </w:r>
    </w:p>
    <w:p w:rsidR="00231305" w:rsidRPr="00231305" w:rsidRDefault="00231305" w:rsidP="00231305">
      <w:pPr>
        <w:spacing w:after="0" w:line="360" w:lineRule="auto"/>
        <w:ind w:firstLine="709"/>
        <w:jc w:val="both"/>
        <w:rPr>
          <w:rFonts w:ascii="Times New Roman" w:eastAsia="Times New Roman" w:hAnsi="Times New Roman" w:cs="Times New Roman"/>
          <w:sz w:val="28"/>
          <w:szCs w:val="28"/>
          <w:lang w:val="ru-RU" w:eastAsia="ru-RU"/>
        </w:rPr>
      </w:pPr>
      <w:proofErr w:type="gramStart"/>
      <w:r w:rsidRPr="00231305">
        <w:rPr>
          <w:rFonts w:ascii="Times New Roman" w:eastAsia="Times New Roman" w:hAnsi="Times New Roman" w:cs="Times New Roman"/>
          <w:sz w:val="28"/>
          <w:szCs w:val="28"/>
          <w:lang w:val="ru-RU" w:eastAsia="ru-RU"/>
        </w:rPr>
        <w:t>У</w:t>
      </w:r>
      <w:proofErr w:type="gramEnd"/>
      <w:r w:rsidRPr="00231305">
        <w:rPr>
          <w:rFonts w:ascii="Times New Roman" w:eastAsia="Times New Roman" w:hAnsi="Times New Roman" w:cs="Times New Roman"/>
          <w:sz w:val="28"/>
          <w:szCs w:val="28"/>
          <w:lang w:val="ru-RU" w:eastAsia="ru-RU"/>
        </w:rPr>
        <w:t xml:space="preserve"> </w:t>
      </w:r>
      <w:proofErr w:type="gramStart"/>
      <w:r w:rsidRPr="00231305">
        <w:rPr>
          <w:rFonts w:ascii="Times New Roman" w:eastAsia="Times New Roman" w:hAnsi="Times New Roman" w:cs="Times New Roman"/>
          <w:sz w:val="28"/>
          <w:szCs w:val="28"/>
          <w:lang w:val="ru-RU" w:eastAsia="ru-RU"/>
        </w:rPr>
        <w:t>друг</w:t>
      </w:r>
      <w:proofErr w:type="gramEnd"/>
      <w:r w:rsidRPr="00231305">
        <w:rPr>
          <w:rFonts w:ascii="Times New Roman" w:eastAsia="Times New Roman" w:hAnsi="Times New Roman" w:cs="Times New Roman"/>
          <w:sz w:val="28"/>
          <w:szCs w:val="28"/>
          <w:lang w:val="ru-RU" w:eastAsia="ru-RU"/>
        </w:rPr>
        <w:t xml:space="preserve">ій половині 1970-х років спостерігається зміщення акценту у наукових роботах на </w:t>
      </w:r>
      <w:r w:rsidRPr="00231305">
        <w:rPr>
          <w:rFonts w:ascii="Times New Roman" w:eastAsia="Times New Roman" w:hAnsi="Times New Roman" w:cs="Times New Roman"/>
          <w:bCs/>
          <w:sz w:val="28"/>
          <w:szCs w:val="28"/>
          <w:lang w:val="ru-RU" w:eastAsia="ru-RU"/>
        </w:rPr>
        <w:t>економічну та культурну взаємодію</w:t>
      </w:r>
      <w:r w:rsidRPr="00231305">
        <w:rPr>
          <w:rFonts w:ascii="Times New Roman" w:eastAsia="Times New Roman" w:hAnsi="Times New Roman" w:cs="Times New Roman"/>
          <w:sz w:val="28"/>
          <w:szCs w:val="28"/>
          <w:lang w:val="ru-RU" w:eastAsia="ru-RU"/>
        </w:rPr>
        <w:t xml:space="preserve">. Політика реформ та відкритості в Китаї, ініційована Ден Сяопіном у 1978 році, сприяла активізації економічних контактів з Індією. В цей же час індійська економіка переживала процеси модернізації та поступової лібералізації, що зумовило зацікавленість уряду в розвитку торговельних і інфраструктурних проєктів. Наукові роботи цього періоду, серед яких </w:t>
      </w:r>
      <w:proofErr w:type="gramStart"/>
      <w:r w:rsidRPr="00231305">
        <w:rPr>
          <w:rFonts w:ascii="Times New Roman" w:eastAsia="Times New Roman" w:hAnsi="Times New Roman" w:cs="Times New Roman"/>
          <w:sz w:val="28"/>
          <w:szCs w:val="28"/>
          <w:lang w:val="ru-RU" w:eastAsia="ru-RU"/>
        </w:rPr>
        <w:t>досл</w:t>
      </w:r>
      <w:proofErr w:type="gramEnd"/>
      <w:r w:rsidRPr="00231305">
        <w:rPr>
          <w:rFonts w:ascii="Times New Roman" w:eastAsia="Times New Roman" w:hAnsi="Times New Roman" w:cs="Times New Roman"/>
          <w:sz w:val="28"/>
          <w:szCs w:val="28"/>
          <w:lang w:val="ru-RU" w:eastAsia="ru-RU"/>
        </w:rPr>
        <w:t xml:space="preserve">ідження Ф. Янга та Ч. Лі, </w:t>
      </w:r>
      <w:r w:rsidRPr="00231305">
        <w:rPr>
          <w:rFonts w:ascii="Times New Roman" w:eastAsia="Times New Roman" w:hAnsi="Times New Roman" w:cs="Times New Roman"/>
          <w:sz w:val="28"/>
          <w:szCs w:val="28"/>
          <w:lang w:val="ru-RU" w:eastAsia="ru-RU"/>
        </w:rPr>
        <w:lastRenderedPageBreak/>
        <w:t>аналізують перші торговельні угоди, спільні інфраструктурні ініціативи та культурні програми обох держав.</w:t>
      </w:r>
    </w:p>
    <w:p w:rsidR="00231305" w:rsidRPr="00231305" w:rsidRDefault="00231305" w:rsidP="00231305">
      <w:pPr>
        <w:spacing w:after="0" w:line="360" w:lineRule="auto"/>
        <w:ind w:firstLine="709"/>
        <w:jc w:val="both"/>
        <w:rPr>
          <w:rFonts w:ascii="Times New Roman" w:eastAsia="Times New Roman" w:hAnsi="Times New Roman" w:cs="Times New Roman"/>
          <w:sz w:val="28"/>
          <w:szCs w:val="28"/>
          <w:lang w:val="ru-RU" w:eastAsia="ru-RU"/>
        </w:rPr>
      </w:pPr>
      <w:r w:rsidRPr="00231305">
        <w:rPr>
          <w:rFonts w:ascii="Times New Roman" w:eastAsia="Times New Roman" w:hAnsi="Times New Roman" w:cs="Times New Roman"/>
          <w:sz w:val="28"/>
          <w:szCs w:val="28"/>
          <w:lang w:val="ru-RU" w:eastAsia="ru-RU"/>
        </w:rPr>
        <w:t xml:space="preserve">Значну увагу </w:t>
      </w:r>
      <w:proofErr w:type="gramStart"/>
      <w:r w:rsidRPr="00231305">
        <w:rPr>
          <w:rFonts w:ascii="Times New Roman" w:eastAsia="Times New Roman" w:hAnsi="Times New Roman" w:cs="Times New Roman"/>
          <w:sz w:val="28"/>
          <w:szCs w:val="28"/>
          <w:lang w:val="ru-RU" w:eastAsia="ru-RU"/>
        </w:rPr>
        <w:t>досл</w:t>
      </w:r>
      <w:proofErr w:type="gramEnd"/>
      <w:r w:rsidRPr="00231305">
        <w:rPr>
          <w:rFonts w:ascii="Times New Roman" w:eastAsia="Times New Roman" w:hAnsi="Times New Roman" w:cs="Times New Roman"/>
          <w:sz w:val="28"/>
          <w:szCs w:val="28"/>
          <w:lang w:val="ru-RU" w:eastAsia="ru-RU"/>
        </w:rPr>
        <w:t xml:space="preserve">ідження приділяють </w:t>
      </w:r>
      <w:r w:rsidR="00AD01EB">
        <w:rPr>
          <w:rFonts w:ascii="Times New Roman" w:eastAsia="Times New Roman" w:hAnsi="Times New Roman" w:cs="Times New Roman"/>
          <w:bCs/>
          <w:sz w:val="28"/>
          <w:szCs w:val="28"/>
          <w:lang w:val="ru-RU" w:eastAsia="ru-RU"/>
        </w:rPr>
        <w:t>дипломатичним угодам 1993 </w:t>
      </w:r>
      <w:r w:rsidRPr="00231305">
        <w:rPr>
          <w:rFonts w:ascii="Times New Roman" w:eastAsia="Times New Roman" w:hAnsi="Times New Roman" w:cs="Times New Roman"/>
          <w:bCs/>
          <w:sz w:val="28"/>
          <w:szCs w:val="28"/>
          <w:lang w:val="ru-RU" w:eastAsia="ru-RU"/>
        </w:rPr>
        <w:t>року та 1996 року</w:t>
      </w:r>
      <w:r w:rsidRPr="00231305">
        <w:rPr>
          <w:rFonts w:ascii="Times New Roman" w:eastAsia="Times New Roman" w:hAnsi="Times New Roman" w:cs="Times New Roman"/>
          <w:sz w:val="28"/>
          <w:szCs w:val="28"/>
          <w:lang w:val="ru-RU" w:eastAsia="ru-RU"/>
        </w:rPr>
        <w:t>, які врегулювали демаркацію частини прикордонних територій та заклали підвалини для стратегічного партнерства. Аналіз цих угод демонстру</w:t>
      </w:r>
      <w:proofErr w:type="gramStart"/>
      <w:r w:rsidRPr="00231305">
        <w:rPr>
          <w:rFonts w:ascii="Times New Roman" w:eastAsia="Times New Roman" w:hAnsi="Times New Roman" w:cs="Times New Roman"/>
          <w:sz w:val="28"/>
          <w:szCs w:val="28"/>
          <w:lang w:val="ru-RU" w:eastAsia="ru-RU"/>
        </w:rPr>
        <w:t>є,</w:t>
      </w:r>
      <w:proofErr w:type="gramEnd"/>
      <w:r w:rsidRPr="00231305">
        <w:rPr>
          <w:rFonts w:ascii="Times New Roman" w:eastAsia="Times New Roman" w:hAnsi="Times New Roman" w:cs="Times New Roman"/>
          <w:sz w:val="28"/>
          <w:szCs w:val="28"/>
          <w:lang w:val="ru-RU" w:eastAsia="ru-RU"/>
        </w:rPr>
        <w:t xml:space="preserve"> як дипломатичні інструменти використовувалися для зменшення напруженості та формування довгострокових механізмів співпраці. Дослідники підкреслюють, що саме в цей період виникає новий тип взаємодії між державами, який поєднує як елементи конкуренції, так і партнерства</w:t>
      </w:r>
      <w:r w:rsidR="007212F4">
        <w:rPr>
          <w:rFonts w:ascii="Times New Roman" w:eastAsia="Times New Roman" w:hAnsi="Times New Roman" w:cs="Times New Roman"/>
          <w:sz w:val="28"/>
          <w:szCs w:val="28"/>
          <w:lang w:val="ru-RU" w:eastAsia="ru-RU"/>
        </w:rPr>
        <w:t xml:space="preserve"> </w:t>
      </w:r>
      <w:r w:rsidR="007212F4" w:rsidRPr="007212F4">
        <w:rPr>
          <w:rFonts w:ascii="Times New Roman" w:eastAsia="Times New Roman" w:hAnsi="Times New Roman" w:cs="Times New Roman"/>
          <w:sz w:val="28"/>
          <w:szCs w:val="28"/>
          <w:lang w:val="ru-RU" w:eastAsia="ru-RU"/>
        </w:rPr>
        <w:t>[</w:t>
      </w:r>
      <w:r w:rsidR="007212F4">
        <w:rPr>
          <w:rFonts w:ascii="Times New Roman" w:eastAsia="Times New Roman" w:hAnsi="Times New Roman" w:cs="Times New Roman"/>
          <w:sz w:val="28"/>
          <w:szCs w:val="28"/>
          <w:lang w:val="ru-RU" w:eastAsia="ru-RU"/>
        </w:rPr>
        <w:fldChar w:fldCharType="begin"/>
      </w:r>
      <w:r w:rsidR="007212F4">
        <w:rPr>
          <w:rFonts w:ascii="Times New Roman" w:eastAsia="Times New Roman" w:hAnsi="Times New Roman" w:cs="Times New Roman"/>
          <w:sz w:val="28"/>
          <w:szCs w:val="28"/>
          <w:lang w:val="ru-RU" w:eastAsia="ru-RU"/>
        </w:rPr>
        <w:instrText xml:space="preserve"> REF _Ref215567850 \r \h </w:instrText>
      </w:r>
      <w:r w:rsidR="007212F4">
        <w:rPr>
          <w:rFonts w:ascii="Times New Roman" w:eastAsia="Times New Roman" w:hAnsi="Times New Roman" w:cs="Times New Roman"/>
          <w:sz w:val="28"/>
          <w:szCs w:val="28"/>
          <w:lang w:val="ru-RU" w:eastAsia="ru-RU"/>
        </w:rPr>
      </w:r>
      <w:r w:rsidR="007212F4">
        <w:rPr>
          <w:rFonts w:ascii="Times New Roman" w:eastAsia="Times New Roman" w:hAnsi="Times New Roman" w:cs="Times New Roman"/>
          <w:sz w:val="28"/>
          <w:szCs w:val="28"/>
          <w:lang w:val="ru-RU" w:eastAsia="ru-RU"/>
        </w:rPr>
        <w:fldChar w:fldCharType="separate"/>
      </w:r>
      <w:r w:rsidR="007212F4">
        <w:rPr>
          <w:rFonts w:ascii="Times New Roman" w:eastAsia="Times New Roman" w:hAnsi="Times New Roman" w:cs="Times New Roman"/>
          <w:sz w:val="28"/>
          <w:szCs w:val="28"/>
          <w:lang w:val="ru-RU" w:eastAsia="ru-RU"/>
        </w:rPr>
        <w:t>8</w:t>
      </w:r>
      <w:r w:rsidR="007212F4">
        <w:rPr>
          <w:rFonts w:ascii="Times New Roman" w:eastAsia="Times New Roman" w:hAnsi="Times New Roman" w:cs="Times New Roman"/>
          <w:sz w:val="28"/>
          <w:szCs w:val="28"/>
          <w:lang w:val="ru-RU" w:eastAsia="ru-RU"/>
        </w:rPr>
        <w:fldChar w:fldCharType="end"/>
      </w:r>
      <w:r w:rsidR="007212F4" w:rsidRPr="007212F4">
        <w:rPr>
          <w:rFonts w:ascii="Times New Roman" w:eastAsia="Times New Roman" w:hAnsi="Times New Roman" w:cs="Times New Roman"/>
          <w:sz w:val="28"/>
          <w:szCs w:val="28"/>
          <w:lang w:val="ru-RU" w:eastAsia="ru-RU"/>
        </w:rPr>
        <w:t>]</w:t>
      </w:r>
      <w:r w:rsidRPr="00231305">
        <w:rPr>
          <w:rFonts w:ascii="Times New Roman" w:eastAsia="Times New Roman" w:hAnsi="Times New Roman" w:cs="Times New Roman"/>
          <w:sz w:val="28"/>
          <w:szCs w:val="28"/>
          <w:lang w:val="ru-RU" w:eastAsia="ru-RU"/>
        </w:rPr>
        <w:t>.</w:t>
      </w:r>
    </w:p>
    <w:p w:rsidR="00231305" w:rsidRPr="00231305" w:rsidRDefault="00231305" w:rsidP="00231305">
      <w:pPr>
        <w:spacing w:after="0" w:line="360" w:lineRule="auto"/>
        <w:ind w:firstLine="709"/>
        <w:jc w:val="both"/>
        <w:rPr>
          <w:rFonts w:ascii="Times New Roman" w:eastAsia="Times New Roman" w:hAnsi="Times New Roman" w:cs="Times New Roman"/>
          <w:sz w:val="28"/>
          <w:szCs w:val="28"/>
          <w:lang w:val="ru-RU" w:eastAsia="ru-RU"/>
        </w:rPr>
      </w:pPr>
      <w:r w:rsidRPr="00231305">
        <w:rPr>
          <w:rFonts w:ascii="Times New Roman" w:eastAsia="Times New Roman" w:hAnsi="Times New Roman" w:cs="Times New Roman"/>
          <w:sz w:val="28"/>
          <w:szCs w:val="28"/>
          <w:lang w:val="ru-RU" w:eastAsia="ru-RU"/>
        </w:rPr>
        <w:t xml:space="preserve">Сучасна історіографія надає </w:t>
      </w:r>
      <w:proofErr w:type="gramStart"/>
      <w:r w:rsidRPr="00231305">
        <w:rPr>
          <w:rFonts w:ascii="Times New Roman" w:eastAsia="Times New Roman" w:hAnsi="Times New Roman" w:cs="Times New Roman"/>
          <w:sz w:val="28"/>
          <w:szCs w:val="28"/>
          <w:lang w:val="ru-RU" w:eastAsia="ru-RU"/>
        </w:rPr>
        <w:t>великого</w:t>
      </w:r>
      <w:proofErr w:type="gramEnd"/>
      <w:r w:rsidRPr="00231305">
        <w:rPr>
          <w:rFonts w:ascii="Times New Roman" w:eastAsia="Times New Roman" w:hAnsi="Times New Roman" w:cs="Times New Roman"/>
          <w:sz w:val="28"/>
          <w:szCs w:val="28"/>
          <w:lang w:val="ru-RU" w:eastAsia="ru-RU"/>
        </w:rPr>
        <w:t xml:space="preserve"> значення </w:t>
      </w:r>
      <w:r w:rsidRPr="00231305">
        <w:rPr>
          <w:rFonts w:ascii="Times New Roman" w:eastAsia="Times New Roman" w:hAnsi="Times New Roman" w:cs="Times New Roman"/>
          <w:bCs/>
          <w:sz w:val="28"/>
          <w:szCs w:val="28"/>
          <w:lang w:val="ru-RU" w:eastAsia="ru-RU"/>
        </w:rPr>
        <w:t>економічним аспектам двосторонніх відносин</w:t>
      </w:r>
      <w:r w:rsidRPr="00231305">
        <w:rPr>
          <w:rFonts w:ascii="Times New Roman" w:eastAsia="Times New Roman" w:hAnsi="Times New Roman" w:cs="Times New Roman"/>
          <w:sz w:val="28"/>
          <w:szCs w:val="28"/>
          <w:lang w:val="ru-RU" w:eastAsia="ru-RU"/>
        </w:rPr>
        <w:t xml:space="preserve">. </w:t>
      </w:r>
      <w:proofErr w:type="gramStart"/>
      <w:r w:rsidRPr="00231305">
        <w:rPr>
          <w:rFonts w:ascii="Times New Roman" w:eastAsia="Times New Roman" w:hAnsi="Times New Roman" w:cs="Times New Roman"/>
          <w:sz w:val="28"/>
          <w:szCs w:val="28"/>
          <w:lang w:val="ru-RU" w:eastAsia="ru-RU"/>
        </w:rPr>
        <w:t>Досл</w:t>
      </w:r>
      <w:proofErr w:type="gramEnd"/>
      <w:r w:rsidRPr="00231305">
        <w:rPr>
          <w:rFonts w:ascii="Times New Roman" w:eastAsia="Times New Roman" w:hAnsi="Times New Roman" w:cs="Times New Roman"/>
          <w:sz w:val="28"/>
          <w:szCs w:val="28"/>
          <w:lang w:val="ru-RU" w:eastAsia="ru-RU"/>
        </w:rPr>
        <w:t xml:space="preserve">ідження В. Гуссарта та Д. Палмера показують, що з 2000-х років Китай і Індія активно розвивали торговельні зв’язки, інвестували у спільні інфраструктурні проєкти та взаємодіяли у сфері енергетики та високих технологій. За даними ООН та </w:t>
      </w:r>
      <w:proofErr w:type="gramStart"/>
      <w:r w:rsidRPr="00231305">
        <w:rPr>
          <w:rFonts w:ascii="Times New Roman" w:eastAsia="Times New Roman" w:hAnsi="Times New Roman" w:cs="Times New Roman"/>
          <w:sz w:val="28"/>
          <w:szCs w:val="28"/>
          <w:lang w:val="ru-RU" w:eastAsia="ru-RU"/>
        </w:rPr>
        <w:t>Св</w:t>
      </w:r>
      <w:proofErr w:type="gramEnd"/>
      <w:r w:rsidRPr="00231305">
        <w:rPr>
          <w:rFonts w:ascii="Times New Roman" w:eastAsia="Times New Roman" w:hAnsi="Times New Roman" w:cs="Times New Roman"/>
          <w:sz w:val="28"/>
          <w:szCs w:val="28"/>
          <w:lang w:val="ru-RU" w:eastAsia="ru-RU"/>
        </w:rPr>
        <w:t xml:space="preserve">ітового банку, обсяг торгівлі між Китаєм та Індією з 2000 по 2020 рік зріс у більш ніж десять разів, що підтверджує економічну вагу двосторонніх відносин. </w:t>
      </w:r>
      <w:proofErr w:type="gramStart"/>
      <w:r w:rsidRPr="00231305">
        <w:rPr>
          <w:rFonts w:ascii="Times New Roman" w:eastAsia="Times New Roman" w:hAnsi="Times New Roman" w:cs="Times New Roman"/>
          <w:sz w:val="28"/>
          <w:szCs w:val="28"/>
          <w:lang w:val="ru-RU" w:eastAsia="ru-RU"/>
        </w:rPr>
        <w:t>Ц</w:t>
      </w:r>
      <w:proofErr w:type="gramEnd"/>
      <w:r w:rsidRPr="00231305">
        <w:rPr>
          <w:rFonts w:ascii="Times New Roman" w:eastAsia="Times New Roman" w:hAnsi="Times New Roman" w:cs="Times New Roman"/>
          <w:sz w:val="28"/>
          <w:szCs w:val="28"/>
          <w:lang w:val="ru-RU" w:eastAsia="ru-RU"/>
        </w:rPr>
        <w:t>і процеси аналізуються у працях економістів і міжнародних аналітичних центрів, які оцінюють їх вплив на регіональну стабільність та глобальні ринки.</w:t>
      </w:r>
    </w:p>
    <w:p w:rsidR="00231305" w:rsidRPr="00231305" w:rsidRDefault="00231305" w:rsidP="00231305">
      <w:pPr>
        <w:spacing w:after="0" w:line="360" w:lineRule="auto"/>
        <w:ind w:firstLine="709"/>
        <w:jc w:val="both"/>
        <w:rPr>
          <w:rFonts w:ascii="Times New Roman" w:eastAsia="Times New Roman" w:hAnsi="Times New Roman" w:cs="Times New Roman"/>
          <w:sz w:val="28"/>
          <w:szCs w:val="28"/>
          <w:lang w:val="ru-RU" w:eastAsia="ru-RU"/>
        </w:rPr>
      </w:pPr>
      <w:r w:rsidRPr="00231305">
        <w:rPr>
          <w:rFonts w:ascii="Times New Roman" w:eastAsia="Times New Roman" w:hAnsi="Times New Roman" w:cs="Times New Roman"/>
          <w:sz w:val="28"/>
          <w:szCs w:val="28"/>
          <w:lang w:val="ru-RU" w:eastAsia="ru-RU"/>
        </w:rPr>
        <w:t xml:space="preserve">Не менш важливим аспектом є </w:t>
      </w:r>
      <w:r w:rsidRPr="00231305">
        <w:rPr>
          <w:rFonts w:ascii="Times New Roman" w:eastAsia="Times New Roman" w:hAnsi="Times New Roman" w:cs="Times New Roman"/>
          <w:bCs/>
          <w:sz w:val="28"/>
          <w:szCs w:val="28"/>
          <w:lang w:val="ru-RU" w:eastAsia="ru-RU"/>
        </w:rPr>
        <w:t>взаємодія у сфері безпеки та стратегічного партнерства</w:t>
      </w:r>
      <w:r w:rsidRPr="00231305">
        <w:rPr>
          <w:rFonts w:ascii="Times New Roman" w:eastAsia="Times New Roman" w:hAnsi="Times New Roman" w:cs="Times New Roman"/>
          <w:sz w:val="28"/>
          <w:szCs w:val="28"/>
          <w:lang w:val="ru-RU" w:eastAsia="ru-RU"/>
        </w:rPr>
        <w:t xml:space="preserve">. Сучасні </w:t>
      </w:r>
      <w:proofErr w:type="gramStart"/>
      <w:r w:rsidRPr="00231305">
        <w:rPr>
          <w:rFonts w:ascii="Times New Roman" w:eastAsia="Times New Roman" w:hAnsi="Times New Roman" w:cs="Times New Roman"/>
          <w:sz w:val="28"/>
          <w:szCs w:val="28"/>
          <w:lang w:val="ru-RU" w:eastAsia="ru-RU"/>
        </w:rPr>
        <w:t>досл</w:t>
      </w:r>
      <w:proofErr w:type="gramEnd"/>
      <w:r w:rsidRPr="00231305">
        <w:rPr>
          <w:rFonts w:ascii="Times New Roman" w:eastAsia="Times New Roman" w:hAnsi="Times New Roman" w:cs="Times New Roman"/>
          <w:sz w:val="28"/>
          <w:szCs w:val="28"/>
          <w:lang w:val="ru-RU" w:eastAsia="ru-RU"/>
        </w:rPr>
        <w:t xml:space="preserve">ідження зосереджуються на аналізі прикордонних інцидентів, таких як події в Ладакху 2020 року, та на оцінці впливу цих подій на політичну стабільність і дипломатичні відносини. </w:t>
      </w:r>
      <w:proofErr w:type="gramStart"/>
      <w:r w:rsidRPr="00231305">
        <w:rPr>
          <w:rFonts w:ascii="Times New Roman" w:eastAsia="Times New Roman" w:hAnsi="Times New Roman" w:cs="Times New Roman"/>
          <w:sz w:val="28"/>
          <w:szCs w:val="28"/>
          <w:lang w:val="ru-RU" w:eastAsia="ru-RU"/>
        </w:rPr>
        <w:t>Досл</w:t>
      </w:r>
      <w:proofErr w:type="gramEnd"/>
      <w:r w:rsidRPr="00231305">
        <w:rPr>
          <w:rFonts w:ascii="Times New Roman" w:eastAsia="Times New Roman" w:hAnsi="Times New Roman" w:cs="Times New Roman"/>
          <w:sz w:val="28"/>
          <w:szCs w:val="28"/>
          <w:lang w:val="ru-RU" w:eastAsia="ru-RU"/>
        </w:rPr>
        <w:t>ідники відзначають, що безпекові аспекти залишаються ключовими у двосторонніх відносинах, оскільки територіальні суперечки та стратегічні інтереси продовжують визначати політичний курс обох держав.</w:t>
      </w:r>
    </w:p>
    <w:p w:rsidR="00231305" w:rsidRPr="00231305" w:rsidRDefault="00231305" w:rsidP="00231305">
      <w:pPr>
        <w:spacing w:after="0" w:line="360" w:lineRule="auto"/>
        <w:ind w:firstLine="709"/>
        <w:jc w:val="both"/>
        <w:rPr>
          <w:rFonts w:ascii="Times New Roman" w:eastAsia="Times New Roman" w:hAnsi="Times New Roman" w:cs="Times New Roman"/>
          <w:sz w:val="28"/>
          <w:szCs w:val="28"/>
          <w:lang w:val="ru-RU" w:eastAsia="ru-RU"/>
        </w:rPr>
      </w:pPr>
      <w:r w:rsidRPr="00231305">
        <w:rPr>
          <w:rFonts w:ascii="Times New Roman" w:eastAsia="Times New Roman" w:hAnsi="Times New Roman" w:cs="Times New Roman"/>
          <w:sz w:val="28"/>
          <w:szCs w:val="28"/>
          <w:lang w:val="ru-RU" w:eastAsia="ru-RU"/>
        </w:rPr>
        <w:t xml:space="preserve">Важливим компонентом аналізу є </w:t>
      </w:r>
      <w:r w:rsidRPr="00231305">
        <w:rPr>
          <w:rFonts w:ascii="Times New Roman" w:eastAsia="Times New Roman" w:hAnsi="Times New Roman" w:cs="Times New Roman"/>
          <w:bCs/>
          <w:sz w:val="28"/>
          <w:szCs w:val="28"/>
          <w:lang w:val="ru-RU" w:eastAsia="ru-RU"/>
        </w:rPr>
        <w:t>культурна та гуманітарна взаємодія</w:t>
      </w:r>
      <w:r w:rsidRPr="00231305">
        <w:rPr>
          <w:rFonts w:ascii="Times New Roman" w:eastAsia="Times New Roman" w:hAnsi="Times New Roman" w:cs="Times New Roman"/>
          <w:sz w:val="28"/>
          <w:szCs w:val="28"/>
          <w:lang w:val="ru-RU" w:eastAsia="ru-RU"/>
        </w:rPr>
        <w:t>, яка сприяє формуванню позитивного і</w:t>
      </w:r>
      <w:proofErr w:type="gramStart"/>
      <w:r w:rsidRPr="00231305">
        <w:rPr>
          <w:rFonts w:ascii="Times New Roman" w:eastAsia="Times New Roman" w:hAnsi="Times New Roman" w:cs="Times New Roman"/>
          <w:sz w:val="28"/>
          <w:szCs w:val="28"/>
          <w:lang w:val="ru-RU" w:eastAsia="ru-RU"/>
        </w:rPr>
        <w:t>м</w:t>
      </w:r>
      <w:proofErr w:type="gramEnd"/>
      <w:r w:rsidRPr="00231305">
        <w:rPr>
          <w:rFonts w:ascii="Times New Roman" w:eastAsia="Times New Roman" w:hAnsi="Times New Roman" w:cs="Times New Roman"/>
          <w:sz w:val="28"/>
          <w:szCs w:val="28"/>
          <w:lang w:val="ru-RU" w:eastAsia="ru-RU"/>
        </w:rPr>
        <w:t xml:space="preserve">іджу держав і довіри між народами. </w:t>
      </w:r>
      <w:proofErr w:type="gramStart"/>
      <w:r w:rsidRPr="00231305">
        <w:rPr>
          <w:rFonts w:ascii="Times New Roman" w:eastAsia="Times New Roman" w:hAnsi="Times New Roman" w:cs="Times New Roman"/>
          <w:sz w:val="28"/>
          <w:szCs w:val="28"/>
          <w:lang w:val="ru-RU" w:eastAsia="ru-RU"/>
        </w:rPr>
        <w:t>Досл</w:t>
      </w:r>
      <w:proofErr w:type="gramEnd"/>
      <w:r w:rsidRPr="00231305">
        <w:rPr>
          <w:rFonts w:ascii="Times New Roman" w:eastAsia="Times New Roman" w:hAnsi="Times New Roman" w:cs="Times New Roman"/>
          <w:sz w:val="28"/>
          <w:szCs w:val="28"/>
          <w:lang w:val="ru-RU" w:eastAsia="ru-RU"/>
        </w:rPr>
        <w:t xml:space="preserve">іджуються обміни студентами та науковцями, культурні фестивалі, академічні програми та співпраця у сфері туризму. Наприклад, обмін </w:t>
      </w:r>
      <w:r w:rsidRPr="00231305">
        <w:rPr>
          <w:rFonts w:ascii="Times New Roman" w:eastAsia="Times New Roman" w:hAnsi="Times New Roman" w:cs="Times New Roman"/>
          <w:sz w:val="28"/>
          <w:szCs w:val="28"/>
          <w:lang w:val="ru-RU" w:eastAsia="ru-RU"/>
        </w:rPr>
        <w:lastRenderedPageBreak/>
        <w:t xml:space="preserve">студентами у сфері інженерії та науки, організація спільних культурних заходів і конференцій сприяють зміцненню </w:t>
      </w:r>
      <w:proofErr w:type="gramStart"/>
      <w:r w:rsidRPr="00231305">
        <w:rPr>
          <w:rFonts w:ascii="Times New Roman" w:eastAsia="Times New Roman" w:hAnsi="Times New Roman" w:cs="Times New Roman"/>
          <w:sz w:val="28"/>
          <w:szCs w:val="28"/>
          <w:lang w:val="ru-RU" w:eastAsia="ru-RU"/>
        </w:rPr>
        <w:t>соц</w:t>
      </w:r>
      <w:proofErr w:type="gramEnd"/>
      <w:r w:rsidRPr="00231305">
        <w:rPr>
          <w:rFonts w:ascii="Times New Roman" w:eastAsia="Times New Roman" w:hAnsi="Times New Roman" w:cs="Times New Roman"/>
          <w:sz w:val="28"/>
          <w:szCs w:val="28"/>
          <w:lang w:val="ru-RU" w:eastAsia="ru-RU"/>
        </w:rPr>
        <w:t>іальних та культурних зв’язків, що, у свою чергу, полегшує розвиток політичного та економічного співробітництва.</w:t>
      </w:r>
    </w:p>
    <w:p w:rsidR="00231305" w:rsidRPr="00231305" w:rsidRDefault="00231305" w:rsidP="00231305">
      <w:pPr>
        <w:spacing w:after="0" w:line="360" w:lineRule="auto"/>
        <w:ind w:firstLine="709"/>
        <w:jc w:val="both"/>
        <w:rPr>
          <w:rFonts w:ascii="Times New Roman" w:eastAsia="Times New Roman" w:hAnsi="Times New Roman" w:cs="Times New Roman"/>
          <w:sz w:val="28"/>
          <w:szCs w:val="28"/>
          <w:lang w:val="ru-RU" w:eastAsia="ru-RU"/>
        </w:rPr>
      </w:pPr>
      <w:r w:rsidRPr="00231305">
        <w:rPr>
          <w:rFonts w:ascii="Times New Roman" w:eastAsia="Times New Roman" w:hAnsi="Times New Roman" w:cs="Times New Roman"/>
          <w:sz w:val="28"/>
          <w:szCs w:val="28"/>
          <w:lang w:val="ru-RU" w:eastAsia="ru-RU"/>
        </w:rPr>
        <w:t xml:space="preserve">Сучасні наукові роботи все частіше застосовують </w:t>
      </w:r>
      <w:r w:rsidRPr="00231305">
        <w:rPr>
          <w:rFonts w:ascii="Times New Roman" w:eastAsia="Times New Roman" w:hAnsi="Times New Roman" w:cs="Times New Roman"/>
          <w:bCs/>
          <w:sz w:val="28"/>
          <w:szCs w:val="28"/>
          <w:lang w:val="ru-RU" w:eastAsia="ru-RU"/>
        </w:rPr>
        <w:t xml:space="preserve">комплексні методологічні </w:t>
      </w:r>
      <w:proofErr w:type="gramStart"/>
      <w:r w:rsidRPr="00231305">
        <w:rPr>
          <w:rFonts w:ascii="Times New Roman" w:eastAsia="Times New Roman" w:hAnsi="Times New Roman" w:cs="Times New Roman"/>
          <w:bCs/>
          <w:sz w:val="28"/>
          <w:szCs w:val="28"/>
          <w:lang w:val="ru-RU" w:eastAsia="ru-RU"/>
        </w:rPr>
        <w:t>п</w:t>
      </w:r>
      <w:proofErr w:type="gramEnd"/>
      <w:r w:rsidRPr="00231305">
        <w:rPr>
          <w:rFonts w:ascii="Times New Roman" w:eastAsia="Times New Roman" w:hAnsi="Times New Roman" w:cs="Times New Roman"/>
          <w:bCs/>
          <w:sz w:val="28"/>
          <w:szCs w:val="28"/>
          <w:lang w:val="ru-RU" w:eastAsia="ru-RU"/>
        </w:rPr>
        <w:t>ідходи</w:t>
      </w:r>
      <w:r w:rsidRPr="00231305">
        <w:rPr>
          <w:rFonts w:ascii="Times New Roman" w:eastAsia="Times New Roman" w:hAnsi="Times New Roman" w:cs="Times New Roman"/>
          <w:sz w:val="28"/>
          <w:szCs w:val="28"/>
          <w:lang w:val="ru-RU" w:eastAsia="ru-RU"/>
        </w:rPr>
        <w:t xml:space="preserve">, поєднуючи історичний, порівняльний, кейс-стаді та синтетичний аналіз. Такий </w:t>
      </w:r>
      <w:proofErr w:type="gramStart"/>
      <w:r w:rsidRPr="00231305">
        <w:rPr>
          <w:rFonts w:ascii="Times New Roman" w:eastAsia="Times New Roman" w:hAnsi="Times New Roman" w:cs="Times New Roman"/>
          <w:sz w:val="28"/>
          <w:szCs w:val="28"/>
          <w:lang w:val="ru-RU" w:eastAsia="ru-RU"/>
        </w:rPr>
        <w:t>п</w:t>
      </w:r>
      <w:proofErr w:type="gramEnd"/>
      <w:r w:rsidRPr="00231305">
        <w:rPr>
          <w:rFonts w:ascii="Times New Roman" w:eastAsia="Times New Roman" w:hAnsi="Times New Roman" w:cs="Times New Roman"/>
          <w:sz w:val="28"/>
          <w:szCs w:val="28"/>
          <w:lang w:val="ru-RU" w:eastAsia="ru-RU"/>
        </w:rPr>
        <w:t>ідхід дозволяє не лише простежити динаміку відносин, а й оцінити вплив глобальних чинників, таких як економічна конкуренція, процеси глобалізації, регіональні інтеграційні процеси та участь Китаю і Індії у міжнародних організаціях, включно з БРІКС, АСЕАН і ООН.</w:t>
      </w:r>
    </w:p>
    <w:p w:rsidR="00231305" w:rsidRPr="00231305" w:rsidRDefault="00231305" w:rsidP="00231305">
      <w:pPr>
        <w:spacing w:after="0" w:line="360" w:lineRule="auto"/>
        <w:ind w:firstLine="709"/>
        <w:jc w:val="both"/>
        <w:rPr>
          <w:rFonts w:ascii="Times New Roman" w:eastAsia="Times New Roman" w:hAnsi="Times New Roman" w:cs="Times New Roman"/>
          <w:sz w:val="28"/>
          <w:szCs w:val="28"/>
          <w:lang w:val="ru-RU" w:eastAsia="ru-RU"/>
        </w:rPr>
      </w:pPr>
      <w:r w:rsidRPr="00231305">
        <w:rPr>
          <w:rFonts w:ascii="Times New Roman" w:eastAsia="Times New Roman" w:hAnsi="Times New Roman" w:cs="Times New Roman"/>
          <w:sz w:val="28"/>
          <w:szCs w:val="28"/>
          <w:lang w:val="ru-RU" w:eastAsia="ru-RU"/>
        </w:rPr>
        <w:t xml:space="preserve">Особливу увагу історіографія приділяє </w:t>
      </w:r>
      <w:r w:rsidRPr="00231305">
        <w:rPr>
          <w:rFonts w:ascii="Times New Roman" w:eastAsia="Times New Roman" w:hAnsi="Times New Roman" w:cs="Times New Roman"/>
          <w:bCs/>
          <w:sz w:val="28"/>
          <w:szCs w:val="28"/>
          <w:lang w:val="ru-RU" w:eastAsia="ru-RU"/>
        </w:rPr>
        <w:t>аналізу стратегічного партнерства та потенціалу співпраці у майбутньому</w:t>
      </w:r>
      <w:r w:rsidRPr="00231305">
        <w:rPr>
          <w:rFonts w:ascii="Times New Roman" w:eastAsia="Times New Roman" w:hAnsi="Times New Roman" w:cs="Times New Roman"/>
          <w:sz w:val="28"/>
          <w:szCs w:val="28"/>
          <w:lang w:val="ru-RU" w:eastAsia="ru-RU"/>
        </w:rPr>
        <w:t xml:space="preserve">. </w:t>
      </w:r>
      <w:proofErr w:type="gramStart"/>
      <w:r w:rsidRPr="00231305">
        <w:rPr>
          <w:rFonts w:ascii="Times New Roman" w:eastAsia="Times New Roman" w:hAnsi="Times New Roman" w:cs="Times New Roman"/>
          <w:sz w:val="28"/>
          <w:szCs w:val="28"/>
          <w:lang w:val="ru-RU" w:eastAsia="ru-RU"/>
        </w:rPr>
        <w:t>Досл</w:t>
      </w:r>
      <w:proofErr w:type="gramEnd"/>
      <w:r w:rsidRPr="00231305">
        <w:rPr>
          <w:rFonts w:ascii="Times New Roman" w:eastAsia="Times New Roman" w:hAnsi="Times New Roman" w:cs="Times New Roman"/>
          <w:sz w:val="28"/>
          <w:szCs w:val="28"/>
          <w:lang w:val="ru-RU" w:eastAsia="ru-RU"/>
        </w:rPr>
        <w:t>ідження спрямовані на оцінку ймовірних сценаріїв розвитку, виявлення можливих ризиків та створення рекомендацій для урядів, дипломатичних служб та аналітичних центрів</w:t>
      </w:r>
      <w:r w:rsidR="007212F4" w:rsidRPr="007212F4">
        <w:rPr>
          <w:rFonts w:ascii="Times New Roman" w:eastAsia="Times New Roman" w:hAnsi="Times New Roman" w:cs="Times New Roman"/>
          <w:sz w:val="28"/>
          <w:szCs w:val="28"/>
          <w:lang w:val="ru-RU" w:eastAsia="ru-RU"/>
        </w:rPr>
        <w:t xml:space="preserve"> [</w:t>
      </w:r>
      <w:r w:rsidR="007212F4">
        <w:rPr>
          <w:rFonts w:ascii="Times New Roman" w:eastAsia="Times New Roman" w:hAnsi="Times New Roman" w:cs="Times New Roman"/>
          <w:sz w:val="28"/>
          <w:szCs w:val="28"/>
          <w:lang w:val="ru-RU" w:eastAsia="ru-RU"/>
        </w:rPr>
        <w:fldChar w:fldCharType="begin"/>
      </w:r>
      <w:r w:rsidR="007212F4">
        <w:rPr>
          <w:rFonts w:ascii="Times New Roman" w:eastAsia="Times New Roman" w:hAnsi="Times New Roman" w:cs="Times New Roman"/>
          <w:sz w:val="28"/>
          <w:szCs w:val="28"/>
          <w:lang w:val="ru-RU" w:eastAsia="ru-RU"/>
        </w:rPr>
        <w:instrText xml:space="preserve"> REF _Ref215567866 \r \h </w:instrText>
      </w:r>
      <w:r w:rsidR="007212F4">
        <w:rPr>
          <w:rFonts w:ascii="Times New Roman" w:eastAsia="Times New Roman" w:hAnsi="Times New Roman" w:cs="Times New Roman"/>
          <w:sz w:val="28"/>
          <w:szCs w:val="28"/>
          <w:lang w:val="ru-RU" w:eastAsia="ru-RU"/>
        </w:rPr>
      </w:r>
      <w:r w:rsidR="007212F4">
        <w:rPr>
          <w:rFonts w:ascii="Times New Roman" w:eastAsia="Times New Roman" w:hAnsi="Times New Roman" w:cs="Times New Roman"/>
          <w:sz w:val="28"/>
          <w:szCs w:val="28"/>
          <w:lang w:val="ru-RU" w:eastAsia="ru-RU"/>
        </w:rPr>
        <w:fldChar w:fldCharType="separate"/>
      </w:r>
      <w:r w:rsidR="007212F4">
        <w:rPr>
          <w:rFonts w:ascii="Times New Roman" w:eastAsia="Times New Roman" w:hAnsi="Times New Roman" w:cs="Times New Roman"/>
          <w:sz w:val="28"/>
          <w:szCs w:val="28"/>
          <w:lang w:val="ru-RU" w:eastAsia="ru-RU"/>
        </w:rPr>
        <w:t>3</w:t>
      </w:r>
      <w:r w:rsidR="007212F4">
        <w:rPr>
          <w:rFonts w:ascii="Times New Roman" w:eastAsia="Times New Roman" w:hAnsi="Times New Roman" w:cs="Times New Roman"/>
          <w:sz w:val="28"/>
          <w:szCs w:val="28"/>
          <w:lang w:val="ru-RU" w:eastAsia="ru-RU"/>
        </w:rPr>
        <w:fldChar w:fldCharType="end"/>
      </w:r>
      <w:r w:rsidR="007212F4" w:rsidRPr="007212F4">
        <w:rPr>
          <w:rFonts w:ascii="Times New Roman" w:eastAsia="Times New Roman" w:hAnsi="Times New Roman" w:cs="Times New Roman"/>
          <w:sz w:val="28"/>
          <w:szCs w:val="28"/>
          <w:lang w:val="ru-RU" w:eastAsia="ru-RU"/>
        </w:rPr>
        <w:t>]</w:t>
      </w:r>
      <w:r w:rsidRPr="00231305">
        <w:rPr>
          <w:rFonts w:ascii="Times New Roman" w:eastAsia="Times New Roman" w:hAnsi="Times New Roman" w:cs="Times New Roman"/>
          <w:sz w:val="28"/>
          <w:szCs w:val="28"/>
          <w:lang w:val="ru-RU" w:eastAsia="ru-RU"/>
        </w:rPr>
        <w:t>. Серед перспективних напрямів виділяють співпрацю у сфері високих технологій, енергетики, безпеки морських шляхів та управління прикордонними територіями.</w:t>
      </w:r>
    </w:p>
    <w:p w:rsidR="00231305" w:rsidRPr="00231305" w:rsidRDefault="00231305" w:rsidP="00231305">
      <w:pPr>
        <w:spacing w:after="0" w:line="360" w:lineRule="auto"/>
        <w:ind w:firstLine="709"/>
        <w:jc w:val="both"/>
        <w:rPr>
          <w:rFonts w:ascii="Times New Roman" w:eastAsia="Times New Roman" w:hAnsi="Times New Roman" w:cs="Times New Roman"/>
          <w:sz w:val="28"/>
          <w:szCs w:val="28"/>
          <w:lang w:val="ru-RU" w:eastAsia="ru-RU"/>
        </w:rPr>
      </w:pPr>
      <w:proofErr w:type="gramStart"/>
      <w:r w:rsidRPr="00231305">
        <w:rPr>
          <w:rFonts w:ascii="Times New Roman" w:eastAsia="Times New Roman" w:hAnsi="Times New Roman" w:cs="Times New Roman"/>
          <w:sz w:val="28"/>
          <w:szCs w:val="28"/>
          <w:lang w:val="ru-RU" w:eastAsia="ru-RU"/>
        </w:rPr>
        <w:t xml:space="preserve">Попри значну кількість наукових праць, </w:t>
      </w:r>
      <w:r w:rsidRPr="00231305">
        <w:rPr>
          <w:rFonts w:ascii="Times New Roman" w:eastAsia="Times New Roman" w:hAnsi="Times New Roman" w:cs="Times New Roman"/>
          <w:bCs/>
          <w:sz w:val="28"/>
          <w:szCs w:val="28"/>
          <w:lang w:val="ru-RU" w:eastAsia="ru-RU"/>
        </w:rPr>
        <w:t>залишається прогалина у систематичному поєднанні аналізу конфліктних і партнерських періодів</w:t>
      </w:r>
      <w:r w:rsidRPr="00231305">
        <w:rPr>
          <w:rFonts w:ascii="Times New Roman" w:eastAsia="Times New Roman" w:hAnsi="Times New Roman" w:cs="Times New Roman"/>
          <w:sz w:val="28"/>
          <w:szCs w:val="28"/>
          <w:lang w:val="ru-RU" w:eastAsia="ru-RU"/>
        </w:rPr>
        <w:t>, економічних і безпекових аспектів, а також впливу глобальних чинників на двосторонню взаємодію у другій половині XX – на початку XXI століття.</w:t>
      </w:r>
      <w:proofErr w:type="gramEnd"/>
      <w:r w:rsidRPr="00231305">
        <w:rPr>
          <w:rFonts w:ascii="Times New Roman" w:eastAsia="Times New Roman" w:hAnsi="Times New Roman" w:cs="Times New Roman"/>
          <w:sz w:val="28"/>
          <w:szCs w:val="28"/>
          <w:lang w:val="ru-RU" w:eastAsia="ru-RU"/>
        </w:rPr>
        <w:t xml:space="preserve"> Це визначає актуальність даного </w:t>
      </w:r>
      <w:proofErr w:type="gramStart"/>
      <w:r w:rsidRPr="00231305">
        <w:rPr>
          <w:rFonts w:ascii="Times New Roman" w:eastAsia="Times New Roman" w:hAnsi="Times New Roman" w:cs="Times New Roman"/>
          <w:sz w:val="28"/>
          <w:szCs w:val="28"/>
          <w:lang w:val="ru-RU" w:eastAsia="ru-RU"/>
        </w:rPr>
        <w:t>досл</w:t>
      </w:r>
      <w:proofErr w:type="gramEnd"/>
      <w:r w:rsidRPr="00231305">
        <w:rPr>
          <w:rFonts w:ascii="Times New Roman" w:eastAsia="Times New Roman" w:hAnsi="Times New Roman" w:cs="Times New Roman"/>
          <w:sz w:val="28"/>
          <w:szCs w:val="28"/>
          <w:lang w:val="ru-RU" w:eastAsia="ru-RU"/>
        </w:rPr>
        <w:t>ідження, оскільки воно дозволяє створити цілісну картину розвитку китайсько-індійських відносин, узагальнити наявні знання та окреслити перспективи подальшого розвитку.</w:t>
      </w:r>
    </w:p>
    <w:p w:rsidR="00231305" w:rsidRPr="00231305" w:rsidRDefault="00231305" w:rsidP="00231305">
      <w:pPr>
        <w:spacing w:after="0" w:line="360" w:lineRule="auto"/>
        <w:ind w:firstLine="709"/>
        <w:jc w:val="both"/>
        <w:rPr>
          <w:rFonts w:ascii="Times New Roman" w:eastAsia="Times New Roman" w:hAnsi="Times New Roman" w:cs="Times New Roman"/>
          <w:sz w:val="28"/>
          <w:szCs w:val="28"/>
          <w:lang w:val="ru-RU" w:eastAsia="ru-RU"/>
        </w:rPr>
      </w:pPr>
      <w:r w:rsidRPr="00231305">
        <w:rPr>
          <w:rFonts w:ascii="Times New Roman" w:eastAsia="Times New Roman" w:hAnsi="Times New Roman" w:cs="Times New Roman"/>
          <w:sz w:val="28"/>
          <w:szCs w:val="28"/>
          <w:lang w:val="ru-RU" w:eastAsia="ru-RU"/>
        </w:rPr>
        <w:t xml:space="preserve">Таким чином, сучасна історіографія демонструє еволюцію від окремих тематичних </w:t>
      </w:r>
      <w:proofErr w:type="gramStart"/>
      <w:r w:rsidRPr="00231305">
        <w:rPr>
          <w:rFonts w:ascii="Times New Roman" w:eastAsia="Times New Roman" w:hAnsi="Times New Roman" w:cs="Times New Roman"/>
          <w:sz w:val="28"/>
          <w:szCs w:val="28"/>
          <w:lang w:val="ru-RU" w:eastAsia="ru-RU"/>
        </w:rPr>
        <w:t>досл</w:t>
      </w:r>
      <w:proofErr w:type="gramEnd"/>
      <w:r w:rsidRPr="00231305">
        <w:rPr>
          <w:rFonts w:ascii="Times New Roman" w:eastAsia="Times New Roman" w:hAnsi="Times New Roman" w:cs="Times New Roman"/>
          <w:sz w:val="28"/>
          <w:szCs w:val="28"/>
          <w:lang w:val="ru-RU" w:eastAsia="ru-RU"/>
        </w:rPr>
        <w:t>іджень до комплексного аналізу політичних, економічних, безпекових та культурних аспектів. Наукові праці останніх десятиліть дозволяють оцінити динаміку двосторонніх відносин, визначити ключові фактори розвитку та сформувати рекомендації щодо подальшої співпраці між Китаєм і Індією.</w:t>
      </w:r>
    </w:p>
    <w:p w:rsidR="00AD01EB" w:rsidRPr="00AD01EB" w:rsidRDefault="00AD01EB" w:rsidP="00AD01EB">
      <w:pPr>
        <w:pStyle w:val="a6"/>
        <w:spacing w:after="0" w:line="360" w:lineRule="auto"/>
        <w:ind w:firstLine="709"/>
        <w:jc w:val="both"/>
        <w:rPr>
          <w:sz w:val="28"/>
          <w:szCs w:val="28"/>
        </w:rPr>
      </w:pPr>
      <w:r w:rsidRPr="00AD01EB">
        <w:rPr>
          <w:sz w:val="28"/>
          <w:szCs w:val="28"/>
        </w:rPr>
        <w:lastRenderedPageBreak/>
        <w:t xml:space="preserve">Джерельна база даного дослідження формується на основі комплексного поєднання </w:t>
      </w:r>
      <w:r w:rsidRPr="00AD01EB">
        <w:rPr>
          <w:rStyle w:val="ae"/>
          <w:b w:val="0"/>
          <w:sz w:val="28"/>
          <w:szCs w:val="28"/>
        </w:rPr>
        <w:t>офіційних документів, міжнародних угод, урядових звітів, статистичних матеріалів, наукових праць та медійних публікацій</w:t>
      </w:r>
      <w:r w:rsidRPr="00AD01EB">
        <w:rPr>
          <w:sz w:val="28"/>
          <w:szCs w:val="28"/>
        </w:rPr>
        <w:t>, що дозволяє всебічно аналізувати розвиток китайсько-індійських відносин від середини XX століття до початку XXI століття. Таке поєднання джерел забезпечує можливість відтворити як офіційні позиції держав, так і динаміку практичної реалізації зовнішньополітичної політики.</w:t>
      </w:r>
    </w:p>
    <w:p w:rsidR="00AD01EB" w:rsidRPr="00AD01EB" w:rsidRDefault="00AD01EB" w:rsidP="00AD01EB">
      <w:pPr>
        <w:pStyle w:val="a6"/>
        <w:spacing w:after="0" w:line="360" w:lineRule="auto"/>
        <w:ind w:firstLine="709"/>
        <w:jc w:val="both"/>
        <w:rPr>
          <w:sz w:val="28"/>
          <w:szCs w:val="28"/>
        </w:rPr>
      </w:pPr>
      <w:r w:rsidRPr="00AD01EB">
        <w:rPr>
          <w:sz w:val="28"/>
          <w:szCs w:val="28"/>
        </w:rPr>
        <w:t xml:space="preserve">Особливе значення у дослідженні мають </w:t>
      </w:r>
      <w:r w:rsidRPr="00AD01EB">
        <w:rPr>
          <w:rStyle w:val="ae"/>
          <w:b w:val="0"/>
          <w:sz w:val="28"/>
          <w:szCs w:val="28"/>
        </w:rPr>
        <w:t>офіційні двосторонні угоди та договори</w:t>
      </w:r>
      <w:r w:rsidRPr="00AD01EB">
        <w:rPr>
          <w:sz w:val="28"/>
          <w:szCs w:val="28"/>
        </w:rPr>
        <w:t>, які визначали правила взаємодії, порядок врегулювання конфліктів та принципи співробітництва. До таких документів належать Sino</w:t>
      </w:r>
      <w:r w:rsidRPr="00AD01EB">
        <w:rPr>
          <w:sz w:val="28"/>
          <w:szCs w:val="28"/>
        </w:rPr>
        <w:noBreakHyphen/>
        <w:t>Indian Agreement 1954 року, відомий як «Угода про п’ять принципів співіснування» (Панчшіл)</w:t>
      </w:r>
      <w:r w:rsidR="007212F4" w:rsidRPr="007212F4">
        <w:rPr>
          <w:sz w:val="28"/>
          <w:szCs w:val="28"/>
        </w:rPr>
        <w:t xml:space="preserve"> [</w:t>
      </w:r>
      <w:r w:rsidR="007212F4">
        <w:rPr>
          <w:sz w:val="28"/>
          <w:szCs w:val="28"/>
        </w:rPr>
        <w:fldChar w:fldCharType="begin"/>
      </w:r>
      <w:r w:rsidR="007212F4">
        <w:rPr>
          <w:sz w:val="28"/>
          <w:szCs w:val="28"/>
        </w:rPr>
        <w:instrText xml:space="preserve"> REF _Ref215567877 \r \h </w:instrText>
      </w:r>
      <w:r w:rsidR="007212F4">
        <w:rPr>
          <w:sz w:val="28"/>
          <w:szCs w:val="28"/>
        </w:rPr>
      </w:r>
      <w:r w:rsidR="007212F4">
        <w:rPr>
          <w:sz w:val="28"/>
          <w:szCs w:val="28"/>
        </w:rPr>
        <w:fldChar w:fldCharType="separate"/>
      </w:r>
      <w:r w:rsidR="007212F4">
        <w:rPr>
          <w:sz w:val="28"/>
          <w:szCs w:val="28"/>
        </w:rPr>
        <w:t>11</w:t>
      </w:r>
      <w:r w:rsidR="007212F4">
        <w:rPr>
          <w:sz w:val="28"/>
          <w:szCs w:val="28"/>
        </w:rPr>
        <w:fldChar w:fldCharType="end"/>
      </w:r>
      <w:r w:rsidR="007212F4" w:rsidRPr="007212F4">
        <w:rPr>
          <w:sz w:val="28"/>
          <w:szCs w:val="28"/>
        </w:rPr>
        <w:t>]</w:t>
      </w:r>
      <w:r w:rsidRPr="00AD01EB">
        <w:rPr>
          <w:sz w:val="28"/>
          <w:szCs w:val="28"/>
        </w:rPr>
        <w:t>, яка закріпила принципи суверенітету та територіальної цілісності і регламентувала торговельні та культурні взаємини. Аналіз цього документа дає змогу простежити початковий етап встановлення дипломатичних відносин після визнання Китаєм і Індією суверенітету Тибету. Значення цього джерела полягає у тому, що воно демонструє прагнення обох держав знайти компромісні механізми взаємодії на тлі складної післявоєнної міжнародної обстановки.</w:t>
      </w:r>
    </w:p>
    <w:p w:rsidR="00AD01EB" w:rsidRPr="00AD01EB" w:rsidRDefault="00AD01EB" w:rsidP="00AD01EB">
      <w:pPr>
        <w:pStyle w:val="a6"/>
        <w:spacing w:after="0" w:line="360" w:lineRule="auto"/>
        <w:ind w:firstLine="709"/>
        <w:jc w:val="both"/>
        <w:rPr>
          <w:sz w:val="28"/>
          <w:szCs w:val="28"/>
        </w:rPr>
      </w:pPr>
      <w:r w:rsidRPr="00AD01EB">
        <w:rPr>
          <w:sz w:val="28"/>
          <w:szCs w:val="28"/>
        </w:rPr>
        <w:t xml:space="preserve">Конфлікт 1962 року та супутні </w:t>
      </w:r>
      <w:r w:rsidRPr="00AD01EB">
        <w:rPr>
          <w:rStyle w:val="ae"/>
          <w:b w:val="0"/>
          <w:sz w:val="28"/>
          <w:szCs w:val="28"/>
        </w:rPr>
        <w:t>офіційні звіти і парламентські документи Індії</w:t>
      </w:r>
      <w:r w:rsidRPr="00AD01EB">
        <w:rPr>
          <w:sz w:val="28"/>
          <w:szCs w:val="28"/>
        </w:rPr>
        <w:t xml:space="preserve"> відіграють ключову роль у дослідженні причин і наслідків прикордонної війни. Звіт урядових представників обох держав від 1961 року щодо прикордонного питання дозволяє відстежити позиції Китаю і Індії ще до початку конфлікту, а парламентська резолюція Індії 1962 року фіксує офіційну реакцію та внутрішньополітичні наслідки війни</w:t>
      </w:r>
      <w:r w:rsidR="007212F4" w:rsidRPr="007212F4">
        <w:rPr>
          <w:sz w:val="28"/>
          <w:szCs w:val="28"/>
        </w:rPr>
        <w:t xml:space="preserve"> [</w:t>
      </w:r>
      <w:r w:rsidR="007212F4">
        <w:rPr>
          <w:sz w:val="28"/>
          <w:szCs w:val="28"/>
        </w:rPr>
        <w:fldChar w:fldCharType="begin"/>
      </w:r>
      <w:r w:rsidR="007212F4">
        <w:rPr>
          <w:sz w:val="28"/>
          <w:szCs w:val="28"/>
        </w:rPr>
        <w:instrText xml:space="preserve"> REF _Ref215567888 \r \h </w:instrText>
      </w:r>
      <w:r w:rsidR="007212F4">
        <w:rPr>
          <w:sz w:val="28"/>
          <w:szCs w:val="28"/>
        </w:rPr>
      </w:r>
      <w:r w:rsidR="007212F4">
        <w:rPr>
          <w:sz w:val="28"/>
          <w:szCs w:val="28"/>
        </w:rPr>
        <w:fldChar w:fldCharType="separate"/>
      </w:r>
      <w:r w:rsidR="007212F4">
        <w:rPr>
          <w:sz w:val="28"/>
          <w:szCs w:val="28"/>
        </w:rPr>
        <w:t>20</w:t>
      </w:r>
      <w:r w:rsidR="007212F4">
        <w:rPr>
          <w:sz w:val="28"/>
          <w:szCs w:val="28"/>
        </w:rPr>
        <w:fldChar w:fldCharType="end"/>
      </w:r>
      <w:r w:rsidR="007212F4" w:rsidRPr="007212F4">
        <w:rPr>
          <w:sz w:val="28"/>
          <w:szCs w:val="28"/>
        </w:rPr>
        <w:t>]</w:t>
      </w:r>
      <w:r w:rsidRPr="00AD01EB">
        <w:rPr>
          <w:sz w:val="28"/>
          <w:szCs w:val="28"/>
        </w:rPr>
        <w:t>. Ці джерела дозволяють не лише реконструювати події, а й оцінити вплив внутрішніх факторів на зовнішньополітичний курс обох держав. Аналізуючи їх, можна зробити висновок, що військові дії стали каталізатором перегляду стратегій і подальшої активізації дипломатичних каналів.</w:t>
      </w:r>
    </w:p>
    <w:p w:rsidR="00AD01EB" w:rsidRPr="00AD01EB" w:rsidRDefault="00AD01EB" w:rsidP="00AD01EB">
      <w:pPr>
        <w:pStyle w:val="a6"/>
        <w:spacing w:after="0" w:line="360" w:lineRule="auto"/>
        <w:ind w:firstLine="709"/>
        <w:jc w:val="both"/>
        <w:rPr>
          <w:sz w:val="28"/>
          <w:szCs w:val="28"/>
        </w:rPr>
      </w:pPr>
      <w:r w:rsidRPr="00AD01EB">
        <w:rPr>
          <w:sz w:val="28"/>
          <w:szCs w:val="28"/>
        </w:rPr>
        <w:t xml:space="preserve">Важливими є також </w:t>
      </w:r>
      <w:r w:rsidRPr="00AD01EB">
        <w:rPr>
          <w:rStyle w:val="ae"/>
          <w:b w:val="0"/>
          <w:sz w:val="28"/>
          <w:szCs w:val="28"/>
        </w:rPr>
        <w:t>угоди про підтримку миру на кордоні</w:t>
      </w:r>
      <w:r w:rsidRPr="00AD01EB">
        <w:rPr>
          <w:sz w:val="28"/>
          <w:szCs w:val="28"/>
        </w:rPr>
        <w:t xml:space="preserve">, </w:t>
      </w:r>
      <w:r>
        <w:rPr>
          <w:sz w:val="28"/>
          <w:szCs w:val="28"/>
        </w:rPr>
        <w:t xml:space="preserve">укладені у 1993 та 1996 роках – </w:t>
      </w:r>
      <w:r w:rsidRPr="00AD01EB">
        <w:rPr>
          <w:sz w:val="28"/>
          <w:szCs w:val="28"/>
        </w:rPr>
        <w:t xml:space="preserve">Border Peace and Tranquility Agreement та Agreement on </w:t>
      </w:r>
      <w:r w:rsidRPr="00AD01EB">
        <w:rPr>
          <w:sz w:val="28"/>
          <w:szCs w:val="28"/>
        </w:rPr>
        <w:lastRenderedPageBreak/>
        <w:t>Military Confidence Building Measures</w:t>
      </w:r>
      <w:r w:rsidR="007212F4">
        <w:rPr>
          <w:sz w:val="28"/>
          <w:szCs w:val="28"/>
          <w:lang w:val="en-US"/>
        </w:rPr>
        <w:t xml:space="preserve"> [</w:t>
      </w:r>
      <w:r w:rsidR="007212F4">
        <w:rPr>
          <w:sz w:val="28"/>
          <w:szCs w:val="28"/>
          <w:lang w:val="en-US"/>
        </w:rPr>
        <w:fldChar w:fldCharType="begin"/>
      </w:r>
      <w:r w:rsidR="007212F4">
        <w:rPr>
          <w:sz w:val="28"/>
          <w:szCs w:val="28"/>
          <w:lang w:val="en-US"/>
        </w:rPr>
        <w:instrText xml:space="preserve"> REF _Ref215567896 \r \h </w:instrText>
      </w:r>
      <w:r w:rsidR="007212F4">
        <w:rPr>
          <w:sz w:val="28"/>
          <w:szCs w:val="28"/>
          <w:lang w:val="en-US"/>
        </w:rPr>
      </w:r>
      <w:r w:rsidR="007212F4">
        <w:rPr>
          <w:sz w:val="28"/>
          <w:szCs w:val="28"/>
          <w:lang w:val="en-US"/>
        </w:rPr>
        <w:fldChar w:fldCharType="separate"/>
      </w:r>
      <w:r w:rsidR="007212F4">
        <w:rPr>
          <w:sz w:val="28"/>
          <w:szCs w:val="28"/>
          <w:lang w:val="en-US"/>
        </w:rPr>
        <w:t>22</w:t>
      </w:r>
      <w:r w:rsidR="007212F4">
        <w:rPr>
          <w:sz w:val="28"/>
          <w:szCs w:val="28"/>
          <w:lang w:val="en-US"/>
        </w:rPr>
        <w:fldChar w:fldCharType="end"/>
      </w:r>
      <w:r w:rsidR="007212F4">
        <w:rPr>
          <w:sz w:val="28"/>
          <w:szCs w:val="28"/>
          <w:lang w:val="en-US"/>
        </w:rPr>
        <w:t>]</w:t>
      </w:r>
      <w:r w:rsidRPr="00AD01EB">
        <w:rPr>
          <w:sz w:val="28"/>
          <w:szCs w:val="28"/>
        </w:rPr>
        <w:t>. Ці документи регламентували патрулювання, обмін інформацією та механізми зниження ризику конфліктів. Їхній аналіз дає можливість простежити, як дипломатичні інструменти та юридично закріплені механізми взаємної довіри сприяли стабілізації відносин після десятиліть напруженості. Дослідження цих джерел показує, що навіть при наявності історичних конфліктів двосторонні відносини можна ефективно регулювати через системне використання офіційних домовленостей.</w:t>
      </w:r>
    </w:p>
    <w:p w:rsidR="00AD01EB" w:rsidRPr="00AD01EB" w:rsidRDefault="00AD01EB" w:rsidP="00AD01EB">
      <w:pPr>
        <w:pStyle w:val="a6"/>
        <w:spacing w:after="0" w:line="360" w:lineRule="auto"/>
        <w:ind w:firstLine="709"/>
        <w:jc w:val="both"/>
        <w:rPr>
          <w:sz w:val="28"/>
          <w:szCs w:val="28"/>
        </w:rPr>
      </w:pPr>
      <w:r w:rsidRPr="00AD01EB">
        <w:rPr>
          <w:sz w:val="28"/>
          <w:szCs w:val="28"/>
        </w:rPr>
        <w:t xml:space="preserve">Для висвітлення </w:t>
      </w:r>
      <w:r w:rsidRPr="00AD01EB">
        <w:rPr>
          <w:rStyle w:val="ae"/>
          <w:b w:val="0"/>
          <w:sz w:val="28"/>
          <w:szCs w:val="28"/>
        </w:rPr>
        <w:t>економічного та соціокультурного аспектів</w:t>
      </w:r>
      <w:r w:rsidRPr="00AD01EB">
        <w:rPr>
          <w:sz w:val="28"/>
          <w:szCs w:val="28"/>
        </w:rPr>
        <w:t xml:space="preserve"> використано статистичні дані та аналітичні звіти обох держав, включно зі Світовим банком і аналітичними центрами. Ці матеріали дозволяють відстежити динаміку торгівлі, інвестицій, культурних і освітніх обмінів, а також показують вплив глобалізаційних процесів на двосторонні відносини. Наприклад, статистика показує, що обсяг торгівлі між Китаєм та Індією виріс із 2,5 млрд доларів США у 2000 році до п</w:t>
      </w:r>
      <w:r w:rsidR="007212F4">
        <w:rPr>
          <w:sz w:val="28"/>
          <w:szCs w:val="28"/>
        </w:rPr>
        <w:t>онад 90 млрд доларів США у 2020</w:t>
      </w:r>
      <w:r w:rsidR="007212F4">
        <w:rPr>
          <w:sz w:val="28"/>
          <w:szCs w:val="28"/>
          <w:lang w:val="en-US"/>
        </w:rPr>
        <w:t> </w:t>
      </w:r>
      <w:r w:rsidRPr="00AD01EB">
        <w:rPr>
          <w:sz w:val="28"/>
          <w:szCs w:val="28"/>
        </w:rPr>
        <w:t>році</w:t>
      </w:r>
      <w:r w:rsidR="007212F4" w:rsidRPr="007212F4">
        <w:rPr>
          <w:sz w:val="28"/>
          <w:szCs w:val="28"/>
        </w:rPr>
        <w:t xml:space="preserve"> [</w:t>
      </w:r>
      <w:r w:rsidR="007212F4">
        <w:rPr>
          <w:sz w:val="28"/>
          <w:szCs w:val="28"/>
        </w:rPr>
        <w:fldChar w:fldCharType="begin"/>
      </w:r>
      <w:r w:rsidR="007212F4">
        <w:rPr>
          <w:sz w:val="28"/>
          <w:szCs w:val="28"/>
        </w:rPr>
        <w:instrText xml:space="preserve"> REF _Ref215567909 \r \h </w:instrText>
      </w:r>
      <w:r w:rsidR="007212F4">
        <w:rPr>
          <w:sz w:val="28"/>
          <w:szCs w:val="28"/>
        </w:rPr>
      </w:r>
      <w:r w:rsidR="007212F4">
        <w:rPr>
          <w:sz w:val="28"/>
          <w:szCs w:val="28"/>
        </w:rPr>
        <w:fldChar w:fldCharType="separate"/>
      </w:r>
      <w:r w:rsidR="007212F4">
        <w:rPr>
          <w:sz w:val="28"/>
          <w:szCs w:val="28"/>
        </w:rPr>
        <w:t>29</w:t>
      </w:r>
      <w:r w:rsidR="007212F4">
        <w:rPr>
          <w:sz w:val="28"/>
          <w:szCs w:val="28"/>
        </w:rPr>
        <w:fldChar w:fldCharType="end"/>
      </w:r>
      <w:r w:rsidR="007212F4" w:rsidRPr="007212F4">
        <w:rPr>
          <w:sz w:val="28"/>
          <w:szCs w:val="28"/>
        </w:rPr>
        <w:t>]</w:t>
      </w:r>
      <w:r w:rsidRPr="00AD01EB">
        <w:rPr>
          <w:sz w:val="28"/>
          <w:szCs w:val="28"/>
        </w:rPr>
        <w:t>. Аналіз цих даних дає змогу оцінити економічні стимули співпраці та вплив економічних факторів на політичну стабільність.</w:t>
      </w:r>
    </w:p>
    <w:p w:rsidR="00AD01EB" w:rsidRPr="00AD01EB" w:rsidRDefault="00AD01EB" w:rsidP="00AD01EB">
      <w:pPr>
        <w:pStyle w:val="a6"/>
        <w:spacing w:after="0" w:line="360" w:lineRule="auto"/>
        <w:ind w:firstLine="709"/>
        <w:jc w:val="both"/>
        <w:rPr>
          <w:sz w:val="28"/>
          <w:szCs w:val="28"/>
        </w:rPr>
      </w:pPr>
      <w:r w:rsidRPr="00AD01EB">
        <w:rPr>
          <w:sz w:val="28"/>
          <w:szCs w:val="28"/>
        </w:rPr>
        <w:t xml:space="preserve">Додатково використовуються </w:t>
      </w:r>
      <w:r w:rsidRPr="00AD01EB">
        <w:rPr>
          <w:rStyle w:val="ae"/>
          <w:b w:val="0"/>
          <w:sz w:val="28"/>
          <w:szCs w:val="28"/>
        </w:rPr>
        <w:t>наукові праці та монографії</w:t>
      </w:r>
      <w:r w:rsidRPr="00AD01EB">
        <w:rPr>
          <w:sz w:val="28"/>
          <w:szCs w:val="28"/>
        </w:rPr>
        <w:t>, які базуються на первинних джерелах і дозволяють проводити порівняльний і синтетичний аналіз. Праці як китайських, так і індійських дослідників, а також міжнародних авторів, дозволяють реконструювати динаміку відносин, проаналізувати прикордонні суперечки, оцінити стратегічне партнерство та прогнозувати тенденції розвитку співпраці. Використання наукових джерел дає змогу поєднати фактичні дані з концептуальними підходами, що значно поглиблює аналіз.</w:t>
      </w:r>
    </w:p>
    <w:p w:rsidR="00AD01EB" w:rsidRPr="00AD01EB" w:rsidRDefault="00AD01EB" w:rsidP="00AD01EB">
      <w:pPr>
        <w:pStyle w:val="a6"/>
        <w:spacing w:after="0" w:line="360" w:lineRule="auto"/>
        <w:ind w:firstLine="709"/>
        <w:jc w:val="both"/>
        <w:rPr>
          <w:sz w:val="28"/>
          <w:szCs w:val="28"/>
        </w:rPr>
      </w:pPr>
      <w:r w:rsidRPr="00AD01EB">
        <w:rPr>
          <w:rStyle w:val="ae"/>
          <w:b w:val="0"/>
          <w:sz w:val="28"/>
          <w:szCs w:val="28"/>
        </w:rPr>
        <w:t>Медіа-джерела та інформаційні повідомлення</w:t>
      </w:r>
      <w:r w:rsidRPr="00AD01EB">
        <w:rPr>
          <w:sz w:val="28"/>
          <w:szCs w:val="28"/>
        </w:rPr>
        <w:t xml:space="preserve"> доповнюють картину сучасних подій і дозволяють оцінити реакцію суспільства, відстежити новини щодо інцидентів на кордоні та економічних ініціатив. Такі джерела корисні для ілюстрації конкретних прикладів практичної реалізації політики та сприйняття її громадськістю.</w:t>
      </w:r>
    </w:p>
    <w:p w:rsidR="00AD01EB" w:rsidRDefault="00AD01EB" w:rsidP="00AD01EB">
      <w:pPr>
        <w:pStyle w:val="1"/>
        <w:spacing w:before="0" w:line="360" w:lineRule="auto"/>
        <w:ind w:left="0" w:firstLine="709"/>
        <w:jc w:val="both"/>
        <w:rPr>
          <w:spacing w:val="-1"/>
        </w:rPr>
      </w:pPr>
      <w:r w:rsidRPr="00AD01EB">
        <w:rPr>
          <w:b w:val="0"/>
        </w:rPr>
        <w:lastRenderedPageBreak/>
        <w:t xml:space="preserve">Таким чином, сформована джерельна база є достатньо обґрунтованою, надійною та різнобічною, що забезпечує </w:t>
      </w:r>
      <w:r w:rsidRPr="00AD01EB">
        <w:rPr>
          <w:rStyle w:val="ae"/>
        </w:rPr>
        <w:t>наукову об’єктивність дослідження</w:t>
      </w:r>
      <w:r w:rsidRPr="00AD01EB">
        <w:rPr>
          <w:b w:val="0"/>
        </w:rPr>
        <w:t xml:space="preserve"> та створює основу для подальшого аналізу політичних, економічних і соціокультурних аспектів китайсько-індійських відносин у другій половині XX – на початку XXI століття.</w:t>
      </w:r>
      <w:r>
        <w:rPr>
          <w:spacing w:val="-1"/>
        </w:rPr>
        <w:t xml:space="preserve"> </w:t>
      </w:r>
    </w:p>
    <w:p w:rsidR="00B65FB1" w:rsidRDefault="00AD01EB" w:rsidP="00AD01EB">
      <w:pPr>
        <w:pStyle w:val="1"/>
        <w:spacing w:before="0" w:line="360" w:lineRule="auto"/>
        <w:ind w:left="0"/>
        <w:rPr>
          <w:spacing w:val="-1"/>
        </w:rPr>
      </w:pPr>
      <w:r>
        <w:rPr>
          <w:spacing w:val="-1"/>
        </w:rPr>
        <w:br w:type="column"/>
      </w:r>
      <w:r w:rsidR="00B65FB1" w:rsidRPr="00002A9F">
        <w:rPr>
          <w:spacing w:val="-1"/>
        </w:rPr>
        <w:lastRenderedPageBreak/>
        <w:t>РОЗДІЛ</w:t>
      </w:r>
      <w:r w:rsidR="00B65FB1">
        <w:rPr>
          <w:spacing w:val="-13"/>
        </w:rPr>
        <w:t xml:space="preserve"> </w:t>
      </w:r>
      <w:r w:rsidR="00B65FB1">
        <w:rPr>
          <w:spacing w:val="-1"/>
        </w:rPr>
        <w:t>2</w:t>
      </w:r>
      <w:r w:rsidR="00B65FB1" w:rsidRPr="00002A9F">
        <w:rPr>
          <w:spacing w:val="-1"/>
        </w:rPr>
        <w:t>.</w:t>
      </w:r>
    </w:p>
    <w:p w:rsidR="00B65FB1" w:rsidRDefault="00B65FB1" w:rsidP="00AD01EB">
      <w:pPr>
        <w:pStyle w:val="1"/>
        <w:spacing w:before="0" w:line="360" w:lineRule="auto"/>
        <w:ind w:left="0"/>
        <w:rPr>
          <w:spacing w:val="-1"/>
        </w:rPr>
      </w:pPr>
      <w:r w:rsidRPr="00B65FB1">
        <w:rPr>
          <w:spacing w:val="-1"/>
        </w:rPr>
        <w:t>КИТАЙСЬКО-ІНДІЙСЬКІ ВІДНОСИНИ В УМОВАХ ГЛОБАЛЬНОЇ ПОЛІТИКИ (1960–1980-ТІ РР.)</w:t>
      </w:r>
    </w:p>
    <w:p w:rsidR="003E1E40" w:rsidRDefault="003E1E40" w:rsidP="00AD01EB">
      <w:pPr>
        <w:pStyle w:val="1"/>
        <w:spacing w:before="0" w:line="360" w:lineRule="auto"/>
        <w:ind w:left="0"/>
        <w:rPr>
          <w:spacing w:val="-1"/>
        </w:rPr>
      </w:pPr>
    </w:p>
    <w:p w:rsidR="00AD01EB" w:rsidRDefault="00AD01EB" w:rsidP="002927CD">
      <w:pPr>
        <w:pStyle w:val="1"/>
        <w:tabs>
          <w:tab w:val="left" w:pos="1701"/>
        </w:tabs>
        <w:spacing w:before="0" w:line="360" w:lineRule="auto"/>
        <w:ind w:left="0" w:firstLine="709"/>
        <w:jc w:val="both"/>
      </w:pPr>
      <w:r w:rsidRPr="00AD01EB">
        <w:rPr>
          <w:b w:val="0"/>
        </w:rPr>
        <w:t>Період 1960–1980-х років є одним із найскладніших та водночас визначальних у розвитку китайсько-індійських відносин. Цей етап характеризується поєднанням конфліктних і конструктивних процесів, що відбувалися на тлі глобальної політичної нестабільності, економічних змін та зміцнення стратегічних позицій обох держав у регіоні. Глобальний контекст, зумовлений холодною війною, політикою блоків та зростанням ролі країн третього світу, накладав значний вплив на зовнішню політику Китаю та Індії і визначав їхні можливості для маневру у міжнародних відносинах.</w:t>
      </w:r>
    </w:p>
    <w:p w:rsidR="00AD01EB" w:rsidRPr="00AD01EB" w:rsidRDefault="00AD01EB" w:rsidP="002927CD">
      <w:pPr>
        <w:pStyle w:val="1"/>
        <w:tabs>
          <w:tab w:val="left" w:pos="1701"/>
        </w:tabs>
        <w:spacing w:before="0" w:line="360" w:lineRule="auto"/>
        <w:ind w:firstLine="709"/>
        <w:jc w:val="both"/>
        <w:rPr>
          <w:b w:val="0"/>
        </w:rPr>
      </w:pPr>
      <w:r w:rsidRPr="00AD01EB">
        <w:rPr>
          <w:b w:val="0"/>
        </w:rPr>
        <w:t>Після закінчення Другої світової війни світова політична карта зазнала значних змін, що вплинуло на формування нових міжнародних відносин. Як Китай, так і Індія опинилися у процесі консолідації національної державності та пошуку стабільних зовнішньополітичних орієнтирів. У Китаї до влади прийшла Комуністична партія у 1949 році, проголосивши створення Китайської Народної Республіки, яка одразу стала активним суб’єктом міжнародної політики та прагнула відновити свій статус великої держави в регіоні. Водночас Індія здобула незалежність у 1947 році і розпочала процес побудови демократичної системи управління, активно шукаючи партнерів для зміцнення свого міжнародного стан</w:t>
      </w:r>
      <w:r>
        <w:rPr>
          <w:b w:val="0"/>
        </w:rPr>
        <w:t>овища та економічного розвитку</w:t>
      </w:r>
      <w:r w:rsidR="007212F4" w:rsidRPr="007212F4">
        <w:rPr>
          <w:b w:val="0"/>
          <w:lang w:val="ru-RU"/>
        </w:rPr>
        <w:t xml:space="preserve"> [</w:t>
      </w:r>
      <w:r w:rsidR="007212F4">
        <w:rPr>
          <w:b w:val="0"/>
          <w:lang w:val="ru-RU"/>
        </w:rPr>
        <w:fldChar w:fldCharType="begin"/>
      </w:r>
      <w:r w:rsidR="007212F4">
        <w:rPr>
          <w:b w:val="0"/>
          <w:lang w:val="ru-RU"/>
        </w:rPr>
        <w:instrText xml:space="preserve"> REF _Ref215567922 \r \h </w:instrText>
      </w:r>
      <w:r w:rsidR="007212F4">
        <w:rPr>
          <w:b w:val="0"/>
          <w:lang w:val="ru-RU"/>
        </w:rPr>
      </w:r>
      <w:r w:rsidR="007212F4">
        <w:rPr>
          <w:b w:val="0"/>
          <w:lang w:val="ru-RU"/>
        </w:rPr>
        <w:fldChar w:fldCharType="separate"/>
      </w:r>
      <w:r w:rsidR="007212F4">
        <w:rPr>
          <w:b w:val="0"/>
          <w:lang w:val="ru-RU"/>
        </w:rPr>
        <w:t>33</w:t>
      </w:r>
      <w:r w:rsidR="007212F4">
        <w:rPr>
          <w:b w:val="0"/>
          <w:lang w:val="ru-RU"/>
        </w:rPr>
        <w:fldChar w:fldCharType="end"/>
      </w:r>
      <w:r w:rsidR="007212F4" w:rsidRPr="007212F4">
        <w:rPr>
          <w:b w:val="0"/>
          <w:lang w:val="ru-RU"/>
        </w:rPr>
        <w:t>]</w:t>
      </w:r>
      <w:r>
        <w:rPr>
          <w:b w:val="0"/>
        </w:rPr>
        <w:t>.</w:t>
      </w:r>
    </w:p>
    <w:p w:rsidR="00AD01EB" w:rsidRPr="00AD01EB" w:rsidRDefault="00AD01EB" w:rsidP="002927CD">
      <w:pPr>
        <w:pStyle w:val="1"/>
        <w:tabs>
          <w:tab w:val="left" w:pos="1701"/>
        </w:tabs>
        <w:spacing w:before="0" w:line="360" w:lineRule="auto"/>
        <w:ind w:firstLine="709"/>
        <w:jc w:val="both"/>
        <w:rPr>
          <w:b w:val="0"/>
        </w:rPr>
      </w:pPr>
      <w:r w:rsidRPr="00AD01EB">
        <w:rPr>
          <w:b w:val="0"/>
        </w:rPr>
        <w:t xml:space="preserve">Ці історичні передумови визначали природну потребу обох держав у встановленні дипломатичних контактів, однак вони одночасно породжували і потенційні джерела конфліктів. Суперечки щодо території, відмінності у стратегічних пріоритетах та позиціях щодо глобальних геополітичних союзів створювали умови для напруженості у двосторонніх відносинах. Важливим чинником стала також історична спадщина колоніальної епохи в Індії та періоди іноземного впливу на території Китаю, які впливали на </w:t>
      </w:r>
      <w:r w:rsidRPr="00AD01EB">
        <w:rPr>
          <w:b w:val="0"/>
        </w:rPr>
        <w:lastRenderedPageBreak/>
        <w:t>формування національної політики та прагнення до відстоювання</w:t>
      </w:r>
      <w:r w:rsidR="002927CD">
        <w:rPr>
          <w:b w:val="0"/>
        </w:rPr>
        <w:t xml:space="preserve"> суверенітету.</w:t>
      </w:r>
    </w:p>
    <w:p w:rsidR="00AD01EB" w:rsidRPr="00AD01EB" w:rsidRDefault="00AD01EB" w:rsidP="002927CD">
      <w:pPr>
        <w:pStyle w:val="1"/>
        <w:tabs>
          <w:tab w:val="left" w:pos="1701"/>
        </w:tabs>
        <w:spacing w:before="0" w:line="360" w:lineRule="auto"/>
        <w:ind w:firstLine="709"/>
        <w:jc w:val="both"/>
        <w:rPr>
          <w:b w:val="0"/>
        </w:rPr>
      </w:pPr>
      <w:r w:rsidRPr="00AD01EB">
        <w:rPr>
          <w:b w:val="0"/>
        </w:rPr>
        <w:t>Ідеологічний контекст взаємодії Китаю та Індії у 1950–1960-х роках визначався принципами ідеологічної та політичної самостійності обох держав</w:t>
      </w:r>
      <w:r w:rsidR="007212F4" w:rsidRPr="007212F4">
        <w:rPr>
          <w:b w:val="0"/>
        </w:rPr>
        <w:t xml:space="preserve"> [</w:t>
      </w:r>
      <w:r w:rsidR="007212F4">
        <w:rPr>
          <w:b w:val="0"/>
        </w:rPr>
        <w:fldChar w:fldCharType="begin"/>
      </w:r>
      <w:r w:rsidR="007212F4">
        <w:rPr>
          <w:b w:val="0"/>
        </w:rPr>
        <w:instrText xml:space="preserve"> REF _Ref215567929 \r \h </w:instrText>
      </w:r>
      <w:r w:rsidR="007212F4">
        <w:rPr>
          <w:b w:val="0"/>
        </w:rPr>
      </w:r>
      <w:r w:rsidR="007212F4">
        <w:rPr>
          <w:b w:val="0"/>
        </w:rPr>
        <w:fldChar w:fldCharType="separate"/>
      </w:r>
      <w:r w:rsidR="007212F4">
        <w:rPr>
          <w:b w:val="0"/>
        </w:rPr>
        <w:t>23</w:t>
      </w:r>
      <w:r w:rsidR="007212F4">
        <w:rPr>
          <w:b w:val="0"/>
        </w:rPr>
        <w:fldChar w:fldCharType="end"/>
      </w:r>
      <w:r w:rsidR="007212F4" w:rsidRPr="007212F4">
        <w:rPr>
          <w:b w:val="0"/>
        </w:rPr>
        <w:t>]</w:t>
      </w:r>
      <w:r w:rsidRPr="00AD01EB">
        <w:rPr>
          <w:b w:val="0"/>
        </w:rPr>
        <w:t>. Китайська Народна Республіка, як соціалістична держава, акцентувала на ідеях комуністичної революції, державного планування економіки та політичної централізації. Індія, натомість, обрала шлях демократичного розвитку та економічної модернізації на основі планової економіки з елементами індустр</w:t>
      </w:r>
      <w:r w:rsidR="002927CD">
        <w:rPr>
          <w:b w:val="0"/>
        </w:rPr>
        <w:t>іалізації та соціальних реформ.</w:t>
      </w:r>
    </w:p>
    <w:p w:rsidR="00AD01EB" w:rsidRPr="00AD01EB" w:rsidRDefault="00AD01EB" w:rsidP="002927CD">
      <w:pPr>
        <w:pStyle w:val="1"/>
        <w:tabs>
          <w:tab w:val="left" w:pos="1701"/>
        </w:tabs>
        <w:spacing w:before="0" w:line="360" w:lineRule="auto"/>
        <w:ind w:firstLine="709"/>
        <w:jc w:val="both"/>
        <w:rPr>
          <w:b w:val="0"/>
        </w:rPr>
      </w:pPr>
      <w:r w:rsidRPr="00AD01EB">
        <w:rPr>
          <w:b w:val="0"/>
        </w:rPr>
        <w:t xml:space="preserve">В економічному плані обидві держави були зацікавлені у розвитку національної індустрії, залученні ресурсів і забезпеченні стабільності на стратегічно важливих прикордонних територіях. Прагнення до економічного самозабезпечення, розвиток інфраструктури та управління природними ресурсами зумовили потребу у встановленні контактів для обміну технологіями, досвідом та економічною інформацією. Незважаючи на відмінності в політичних системах, Китай і Індія демонстрували готовність до співробітництва на базі принципів мирного співіснування та взаємного </w:t>
      </w:r>
      <w:r w:rsidR="002927CD">
        <w:rPr>
          <w:b w:val="0"/>
        </w:rPr>
        <w:t>невтручання у внутрішні справи.</w:t>
      </w:r>
    </w:p>
    <w:p w:rsidR="00AD01EB" w:rsidRPr="00AD01EB" w:rsidRDefault="00AD01EB" w:rsidP="002927CD">
      <w:pPr>
        <w:pStyle w:val="1"/>
        <w:tabs>
          <w:tab w:val="left" w:pos="1701"/>
        </w:tabs>
        <w:spacing w:before="0" w:line="360" w:lineRule="auto"/>
        <w:ind w:firstLine="709"/>
        <w:jc w:val="both"/>
        <w:rPr>
          <w:b w:val="0"/>
        </w:rPr>
      </w:pPr>
      <w:r w:rsidRPr="00AD01EB">
        <w:rPr>
          <w:b w:val="0"/>
        </w:rPr>
        <w:t>Перші офіційні дипломатичні контакти між Китаєм та Індією розпочалися у 1950-х роках і були зосереджені на встановленні формальних відносин та визначенні основ взаємодії. У 1954 році було підписано угоду про «П’ять принципів мирного співіснування» (Панчшіл)</w:t>
      </w:r>
      <w:r w:rsidR="007212F4" w:rsidRPr="007212F4">
        <w:rPr>
          <w:b w:val="0"/>
          <w:lang w:val="ru-RU"/>
        </w:rPr>
        <w:t xml:space="preserve"> [</w:t>
      </w:r>
      <w:r w:rsidR="007212F4">
        <w:rPr>
          <w:b w:val="0"/>
          <w:lang w:val="ru-RU"/>
        </w:rPr>
        <w:fldChar w:fldCharType="begin"/>
      </w:r>
      <w:r w:rsidR="007212F4">
        <w:rPr>
          <w:b w:val="0"/>
          <w:lang w:val="ru-RU"/>
        </w:rPr>
        <w:instrText xml:space="preserve"> REF _Ref215567941 \r \h </w:instrText>
      </w:r>
      <w:r w:rsidR="007212F4">
        <w:rPr>
          <w:b w:val="0"/>
          <w:lang w:val="ru-RU"/>
        </w:rPr>
      </w:r>
      <w:r w:rsidR="007212F4">
        <w:rPr>
          <w:b w:val="0"/>
          <w:lang w:val="ru-RU"/>
        </w:rPr>
        <w:fldChar w:fldCharType="separate"/>
      </w:r>
      <w:r w:rsidR="007212F4">
        <w:rPr>
          <w:b w:val="0"/>
          <w:lang w:val="ru-RU"/>
        </w:rPr>
        <w:t>31</w:t>
      </w:r>
      <w:r w:rsidR="007212F4">
        <w:rPr>
          <w:b w:val="0"/>
          <w:lang w:val="ru-RU"/>
        </w:rPr>
        <w:fldChar w:fldCharType="end"/>
      </w:r>
      <w:r w:rsidR="007212F4" w:rsidRPr="007212F4">
        <w:rPr>
          <w:b w:val="0"/>
          <w:lang w:val="ru-RU"/>
        </w:rPr>
        <w:t>]</w:t>
      </w:r>
      <w:r w:rsidRPr="00AD01EB">
        <w:rPr>
          <w:b w:val="0"/>
        </w:rPr>
        <w:t>, яка закріпила принципи суверенітету, невтручання у внутрішні справи, рівності та мирного врегулювання суперечок. Ця угода стала фундаментом для початкового етапу дипломатичних контактів і створила основу для культурного т</w:t>
      </w:r>
      <w:r w:rsidR="002927CD">
        <w:rPr>
          <w:b w:val="0"/>
        </w:rPr>
        <w:t>а економічного співробітництва.</w:t>
      </w:r>
    </w:p>
    <w:p w:rsidR="00AD01EB" w:rsidRPr="00AD01EB" w:rsidRDefault="00AD01EB" w:rsidP="002927CD">
      <w:pPr>
        <w:pStyle w:val="1"/>
        <w:tabs>
          <w:tab w:val="left" w:pos="1701"/>
        </w:tabs>
        <w:spacing w:before="0" w:line="360" w:lineRule="auto"/>
        <w:ind w:firstLine="709"/>
        <w:jc w:val="both"/>
        <w:rPr>
          <w:b w:val="0"/>
        </w:rPr>
      </w:pPr>
      <w:r w:rsidRPr="00AD01EB">
        <w:rPr>
          <w:b w:val="0"/>
        </w:rPr>
        <w:t>Водночас суперечки щодо території Тибету та прикордонних районів Аксай Чин та Аруначал-Прадеш загострилися, що призвело до конфлікту 1962 року</w:t>
      </w:r>
      <w:r w:rsidR="007212F4" w:rsidRPr="007212F4">
        <w:rPr>
          <w:b w:val="0"/>
          <w:lang w:val="ru-RU"/>
        </w:rPr>
        <w:t xml:space="preserve"> [</w:t>
      </w:r>
      <w:r w:rsidR="007212F4">
        <w:rPr>
          <w:b w:val="0"/>
          <w:lang w:val="ru-RU"/>
        </w:rPr>
        <w:fldChar w:fldCharType="begin"/>
      </w:r>
      <w:r w:rsidR="007212F4">
        <w:rPr>
          <w:b w:val="0"/>
          <w:lang w:val="ru-RU"/>
        </w:rPr>
        <w:instrText xml:space="preserve"> REF _Ref215567948 \r \h </w:instrText>
      </w:r>
      <w:r w:rsidR="007212F4">
        <w:rPr>
          <w:b w:val="0"/>
          <w:lang w:val="ru-RU"/>
        </w:rPr>
      </w:r>
      <w:r w:rsidR="007212F4">
        <w:rPr>
          <w:b w:val="0"/>
          <w:lang w:val="ru-RU"/>
        </w:rPr>
        <w:fldChar w:fldCharType="separate"/>
      </w:r>
      <w:r w:rsidR="007212F4">
        <w:rPr>
          <w:b w:val="0"/>
          <w:lang w:val="ru-RU"/>
        </w:rPr>
        <w:t>34</w:t>
      </w:r>
      <w:r w:rsidR="007212F4">
        <w:rPr>
          <w:b w:val="0"/>
          <w:lang w:val="ru-RU"/>
        </w:rPr>
        <w:fldChar w:fldCharType="end"/>
      </w:r>
      <w:r w:rsidR="007212F4" w:rsidRPr="007212F4">
        <w:rPr>
          <w:b w:val="0"/>
          <w:lang w:val="ru-RU"/>
        </w:rPr>
        <w:t>]</w:t>
      </w:r>
      <w:r w:rsidRPr="00AD01EB">
        <w:rPr>
          <w:b w:val="0"/>
        </w:rPr>
        <w:t xml:space="preserve">. До цього періоду відбувалися численні переговори, обмін дипломатичними нотами та спроби компромісного вирішення питань, однак </w:t>
      </w:r>
      <w:r w:rsidRPr="00AD01EB">
        <w:rPr>
          <w:b w:val="0"/>
        </w:rPr>
        <w:lastRenderedPageBreak/>
        <w:t>суперечності у трактуванні лінії контролю та стратегічних інтересів сторін ускладнили досягнення взаєморозуміння. Конфлікт 1962 року став переломним моментом у двосторонніх відносинах, показавши обмеженість домовленостей і необхідність перегляду підходів до врегу</w:t>
      </w:r>
      <w:r w:rsidR="002927CD">
        <w:rPr>
          <w:b w:val="0"/>
        </w:rPr>
        <w:t>лювання прикордонних суперечок.</w:t>
      </w:r>
    </w:p>
    <w:p w:rsidR="00AD01EB" w:rsidRPr="00AD01EB" w:rsidRDefault="00AD01EB" w:rsidP="002927CD">
      <w:pPr>
        <w:pStyle w:val="1"/>
        <w:tabs>
          <w:tab w:val="left" w:pos="1701"/>
        </w:tabs>
        <w:spacing w:before="0" w:line="360" w:lineRule="auto"/>
        <w:ind w:left="0" w:firstLine="709"/>
        <w:jc w:val="both"/>
        <w:rPr>
          <w:b w:val="0"/>
        </w:rPr>
      </w:pPr>
      <w:r w:rsidRPr="00AD01EB">
        <w:rPr>
          <w:b w:val="0"/>
        </w:rPr>
        <w:t>Період 1950–1962 років продемонстрував, що, незважаючи на формальне підписання угод та заявлену готовність до співпраці, китайсько-індійські відносини були значною мірою обтяжені історичними, політичними та ідеологічними чинниками. Цей етап заклав базу для подальших контактів у 1960–1980-х роках, визначивши як сфери потенційного співробітництва, так і джерела напруженості, що впливали на весь наступний розвиток двосторонніх взаємин.</w:t>
      </w:r>
    </w:p>
    <w:p w:rsidR="002927CD" w:rsidRPr="002927CD" w:rsidRDefault="002927CD" w:rsidP="002927CD">
      <w:pPr>
        <w:pStyle w:val="1"/>
        <w:tabs>
          <w:tab w:val="left" w:pos="1701"/>
        </w:tabs>
        <w:spacing w:before="0" w:line="360" w:lineRule="auto"/>
        <w:ind w:left="0" w:firstLine="709"/>
        <w:jc w:val="both"/>
        <w:rPr>
          <w:b w:val="0"/>
        </w:rPr>
      </w:pPr>
      <w:r w:rsidRPr="002927CD">
        <w:rPr>
          <w:b w:val="0"/>
        </w:rPr>
        <w:t>Особливої уваги потребує прикордонний конфлікт 1962 року. Його передумови пов’язані із територіальними суперечками в регіоні Аксай Чин і Аруначал-Прадеш, які залишалися неврегульованими після підписання Угоди про п’ять принципів мирного співіснування 1954 року</w:t>
      </w:r>
      <w:r w:rsidR="007212F4" w:rsidRPr="007212F4">
        <w:rPr>
          <w:b w:val="0"/>
        </w:rPr>
        <w:t xml:space="preserve"> [</w:t>
      </w:r>
      <w:r w:rsidR="007212F4">
        <w:rPr>
          <w:b w:val="0"/>
        </w:rPr>
        <w:fldChar w:fldCharType="begin"/>
      </w:r>
      <w:r w:rsidR="007212F4">
        <w:rPr>
          <w:b w:val="0"/>
        </w:rPr>
        <w:instrText xml:space="preserve"> REF _Ref215567962 \r \h </w:instrText>
      </w:r>
      <w:r w:rsidR="007212F4">
        <w:rPr>
          <w:b w:val="0"/>
        </w:rPr>
      </w:r>
      <w:r w:rsidR="007212F4">
        <w:rPr>
          <w:b w:val="0"/>
        </w:rPr>
        <w:fldChar w:fldCharType="separate"/>
      </w:r>
      <w:r w:rsidR="007212F4">
        <w:rPr>
          <w:b w:val="0"/>
        </w:rPr>
        <w:t>44</w:t>
      </w:r>
      <w:r w:rsidR="007212F4">
        <w:rPr>
          <w:b w:val="0"/>
        </w:rPr>
        <w:fldChar w:fldCharType="end"/>
      </w:r>
      <w:r w:rsidR="007212F4" w:rsidRPr="007212F4">
        <w:rPr>
          <w:b w:val="0"/>
        </w:rPr>
        <w:t>]</w:t>
      </w:r>
      <w:r w:rsidRPr="002927CD">
        <w:rPr>
          <w:b w:val="0"/>
        </w:rPr>
        <w:t>. Важливу роль у загостренні відносин відіграли як внутрішні політичні фактори Індії та Китаю, так і зовнішні чинники, включно з підтримкою державами Заходу індійської позиції та розвитком китайської політики у відповідь на міжнародні виклики. Конфлікт 1962 року, що завершився перемогою КНР, значно вплинув на подальший характер двосторонніх відносин, спричинивши десятиліття напруженості та дипломатичної обережності.</w:t>
      </w:r>
    </w:p>
    <w:p w:rsidR="002927CD" w:rsidRPr="002927CD" w:rsidRDefault="002927CD" w:rsidP="002927CD">
      <w:pPr>
        <w:pStyle w:val="1"/>
        <w:tabs>
          <w:tab w:val="left" w:pos="1701"/>
        </w:tabs>
        <w:spacing w:before="0" w:line="360" w:lineRule="auto"/>
        <w:ind w:firstLine="709"/>
        <w:jc w:val="both"/>
        <w:rPr>
          <w:b w:val="0"/>
        </w:rPr>
      </w:pPr>
      <w:r w:rsidRPr="002927CD">
        <w:rPr>
          <w:b w:val="0"/>
        </w:rPr>
        <w:t>Індійсько-китайський конфлікт 1962 року став переломним моментом у двосторонніх відносинах і визначив політичну, військову та дипломатичну динаміку між країнами на десятиліття вперед. Воєнні дії, що тривали з жовтня по листопад 1962 року</w:t>
      </w:r>
      <w:r w:rsidR="007212F4" w:rsidRPr="007212F4">
        <w:rPr>
          <w:b w:val="0"/>
        </w:rPr>
        <w:t xml:space="preserve"> [</w:t>
      </w:r>
      <w:r w:rsidR="007212F4">
        <w:rPr>
          <w:b w:val="0"/>
        </w:rPr>
        <w:fldChar w:fldCharType="begin"/>
      </w:r>
      <w:r w:rsidR="007212F4">
        <w:rPr>
          <w:b w:val="0"/>
        </w:rPr>
        <w:instrText xml:space="preserve"> REF _Ref215567969 \r \h </w:instrText>
      </w:r>
      <w:r w:rsidR="007212F4">
        <w:rPr>
          <w:b w:val="0"/>
        </w:rPr>
      </w:r>
      <w:r w:rsidR="007212F4">
        <w:rPr>
          <w:b w:val="0"/>
        </w:rPr>
        <w:fldChar w:fldCharType="separate"/>
      </w:r>
      <w:r w:rsidR="007212F4">
        <w:rPr>
          <w:b w:val="0"/>
        </w:rPr>
        <w:t>45</w:t>
      </w:r>
      <w:r w:rsidR="007212F4">
        <w:rPr>
          <w:b w:val="0"/>
        </w:rPr>
        <w:fldChar w:fldCharType="end"/>
      </w:r>
      <w:r w:rsidR="007212F4" w:rsidRPr="007212F4">
        <w:rPr>
          <w:b w:val="0"/>
        </w:rPr>
        <w:t>]</w:t>
      </w:r>
      <w:r w:rsidRPr="002927CD">
        <w:rPr>
          <w:b w:val="0"/>
        </w:rPr>
        <w:t>, мали короткострокові й довгострокові наслідки для обох держав, відзначилися значним зростанням недовіри та формуванням політики «заморожених» відносин, яка зберігалася прот</w:t>
      </w:r>
      <w:r>
        <w:rPr>
          <w:b w:val="0"/>
        </w:rPr>
        <w:t>ягом наступних двох десятиліть.</w:t>
      </w:r>
    </w:p>
    <w:p w:rsidR="002927CD" w:rsidRPr="002927CD" w:rsidRDefault="002927CD" w:rsidP="002927CD">
      <w:pPr>
        <w:pStyle w:val="1"/>
        <w:tabs>
          <w:tab w:val="left" w:pos="1701"/>
        </w:tabs>
        <w:spacing w:before="0" w:line="360" w:lineRule="auto"/>
        <w:ind w:firstLine="709"/>
        <w:jc w:val="both"/>
        <w:rPr>
          <w:b w:val="0"/>
        </w:rPr>
      </w:pPr>
      <w:r w:rsidRPr="002927CD">
        <w:rPr>
          <w:b w:val="0"/>
        </w:rPr>
        <w:t xml:space="preserve">Після конфлікту Китай встановив контроль над частинами спірної </w:t>
      </w:r>
      <w:r w:rsidRPr="002927CD">
        <w:rPr>
          <w:b w:val="0"/>
        </w:rPr>
        <w:lastRenderedPageBreak/>
        <w:t>території Аксай Чин, що було серйозним стратегічним та психологічним ударом для Індії. Водночас індійська армія зазнала значних втрат, що призвело до реформи військового управління, збільшення оборонних видатків та активізації стратегічного планування на прикордонних територіях. Конфлікт створив тривалий період військової напруженості, підсилюючи політичну поляризацію всередині Індії та формуючи п</w:t>
      </w:r>
      <w:r>
        <w:rPr>
          <w:b w:val="0"/>
        </w:rPr>
        <w:t>олітику стримування щодо Китаю.</w:t>
      </w:r>
    </w:p>
    <w:p w:rsidR="002927CD" w:rsidRPr="002927CD" w:rsidRDefault="002927CD" w:rsidP="002927CD">
      <w:pPr>
        <w:pStyle w:val="1"/>
        <w:tabs>
          <w:tab w:val="left" w:pos="1701"/>
        </w:tabs>
        <w:spacing w:before="0" w:line="360" w:lineRule="auto"/>
        <w:ind w:firstLine="709"/>
        <w:jc w:val="both"/>
        <w:rPr>
          <w:b w:val="0"/>
        </w:rPr>
      </w:pPr>
      <w:r w:rsidRPr="002927CD">
        <w:rPr>
          <w:b w:val="0"/>
        </w:rPr>
        <w:t xml:space="preserve">Китай, зі свого боку, після завершення воєнних дій не використав повністю захоплені території, а натомість відмовився від подальших наступальних дій і зосередився на утриманні стратегічного балансу. Це свідчило про прагматичний підхід Пекіна до зовнішньополітичних ризиків, враховуючи глобальну політичну ситуацію та потенційні реакції </w:t>
      </w:r>
      <w:r>
        <w:rPr>
          <w:b w:val="0"/>
        </w:rPr>
        <w:t>наддержав, зокрема США та СРСР.</w:t>
      </w:r>
    </w:p>
    <w:p w:rsidR="002927CD" w:rsidRPr="002927CD" w:rsidRDefault="002927CD" w:rsidP="002927CD">
      <w:pPr>
        <w:pStyle w:val="1"/>
        <w:tabs>
          <w:tab w:val="left" w:pos="1701"/>
        </w:tabs>
        <w:spacing w:before="0" w:line="360" w:lineRule="auto"/>
        <w:ind w:firstLine="709"/>
        <w:jc w:val="both"/>
        <w:rPr>
          <w:b w:val="0"/>
        </w:rPr>
      </w:pPr>
      <w:r w:rsidRPr="002927CD">
        <w:rPr>
          <w:b w:val="0"/>
        </w:rPr>
        <w:t>Поразка Індії в конфлікті 1962 року мала значний вплив на політичну ситуацію в країні</w:t>
      </w:r>
      <w:r w:rsidR="007212F4" w:rsidRPr="007212F4">
        <w:rPr>
          <w:b w:val="0"/>
          <w:lang w:val="ru-RU"/>
        </w:rPr>
        <w:t xml:space="preserve"> [</w:t>
      </w:r>
      <w:r w:rsidR="007212F4">
        <w:rPr>
          <w:b w:val="0"/>
          <w:lang w:val="ru-RU"/>
        </w:rPr>
        <w:fldChar w:fldCharType="begin"/>
      </w:r>
      <w:r w:rsidR="007212F4">
        <w:rPr>
          <w:b w:val="0"/>
          <w:lang w:val="ru-RU"/>
        </w:rPr>
        <w:instrText xml:space="preserve"> REF _Ref215567979 \r \h </w:instrText>
      </w:r>
      <w:r w:rsidR="007212F4">
        <w:rPr>
          <w:b w:val="0"/>
          <w:lang w:val="ru-RU"/>
        </w:rPr>
      </w:r>
      <w:r w:rsidR="007212F4">
        <w:rPr>
          <w:b w:val="0"/>
          <w:lang w:val="ru-RU"/>
        </w:rPr>
        <w:fldChar w:fldCharType="separate"/>
      </w:r>
      <w:r w:rsidR="007212F4">
        <w:rPr>
          <w:b w:val="0"/>
          <w:lang w:val="ru-RU"/>
        </w:rPr>
        <w:t>49</w:t>
      </w:r>
      <w:r w:rsidR="007212F4">
        <w:rPr>
          <w:b w:val="0"/>
          <w:lang w:val="ru-RU"/>
        </w:rPr>
        <w:fldChar w:fldCharType="end"/>
      </w:r>
      <w:r w:rsidR="007212F4" w:rsidRPr="007212F4">
        <w:rPr>
          <w:b w:val="0"/>
          <w:lang w:val="ru-RU"/>
        </w:rPr>
        <w:t>]</w:t>
      </w:r>
      <w:r w:rsidRPr="002927CD">
        <w:rPr>
          <w:b w:val="0"/>
        </w:rPr>
        <w:t>. Поширення критики уряду за неефективне управління та підготовку армії призвело до зміни підходів до зовнішньої політики та підвищеної уваги до національної безпеки. Індійська дипломатія у цей період була змушена орієнтуватися на політику стримування та підтримання формальних контактів із</w:t>
      </w:r>
      <w:r>
        <w:rPr>
          <w:b w:val="0"/>
        </w:rPr>
        <w:t xml:space="preserve"> Китаєм без активної взаємодії.</w:t>
      </w:r>
    </w:p>
    <w:p w:rsidR="002927CD" w:rsidRPr="002927CD" w:rsidRDefault="002927CD" w:rsidP="002927CD">
      <w:pPr>
        <w:pStyle w:val="1"/>
        <w:tabs>
          <w:tab w:val="left" w:pos="1701"/>
        </w:tabs>
        <w:spacing w:before="0" w:line="360" w:lineRule="auto"/>
        <w:ind w:firstLine="709"/>
        <w:jc w:val="both"/>
        <w:rPr>
          <w:b w:val="0"/>
        </w:rPr>
      </w:pPr>
      <w:r w:rsidRPr="002927CD">
        <w:rPr>
          <w:b w:val="0"/>
        </w:rPr>
        <w:t>У свою чергу Китай, незважаючи на військовий успіх, дотримувався обережної дипломатичної лінії. Пекін прагнув уникнути подальшої ескалації, що могло б залучити зовнішні держави до конфлікту, і таким чином забезпечити стабільність на південному заході та посилити свій міжнародний авторитет у рамках соціалістичног</w:t>
      </w:r>
      <w:r>
        <w:rPr>
          <w:b w:val="0"/>
        </w:rPr>
        <w:t>о табору та руху неприсутності.</w:t>
      </w:r>
    </w:p>
    <w:p w:rsidR="002927CD" w:rsidRPr="002927CD" w:rsidRDefault="002927CD" w:rsidP="002927CD">
      <w:pPr>
        <w:pStyle w:val="1"/>
        <w:tabs>
          <w:tab w:val="left" w:pos="1701"/>
        </w:tabs>
        <w:spacing w:before="0" w:line="360" w:lineRule="auto"/>
        <w:ind w:firstLine="709"/>
        <w:jc w:val="both"/>
        <w:rPr>
          <w:b w:val="0"/>
        </w:rPr>
      </w:pPr>
      <w:r w:rsidRPr="002927CD">
        <w:rPr>
          <w:b w:val="0"/>
        </w:rPr>
        <w:t xml:space="preserve">Конфлікт 1962 року і наступний період «заморожених» відносин значною мірою обмежили економічну взаємодію між Китаєм та Індією. Торговельні зв’язки були скорочені до мінімуму, а спільні інфраструктурні проекти та культурний обмін фактично припинилися. Це вплинуло на розвиток прикордонних регіонів, які залишалися економічно </w:t>
      </w:r>
      <w:r w:rsidRPr="002927CD">
        <w:rPr>
          <w:b w:val="0"/>
        </w:rPr>
        <w:lastRenderedPageBreak/>
        <w:t>відокремленими та соціально напруженими.</w:t>
      </w:r>
    </w:p>
    <w:p w:rsidR="002927CD" w:rsidRPr="002927CD" w:rsidRDefault="002927CD" w:rsidP="002927CD">
      <w:pPr>
        <w:pStyle w:val="1"/>
        <w:tabs>
          <w:tab w:val="left" w:pos="1701"/>
        </w:tabs>
        <w:spacing w:before="0" w:line="360" w:lineRule="auto"/>
        <w:ind w:firstLine="709"/>
        <w:jc w:val="both"/>
        <w:rPr>
          <w:b w:val="0"/>
        </w:rPr>
      </w:pPr>
      <w:r w:rsidRPr="002927CD">
        <w:rPr>
          <w:b w:val="0"/>
        </w:rPr>
        <w:t>На внутрішньополітичному рівні обидві країни підсилювали націоналістичну риторику, що сприяло мобілізації громадської підтримки урядів та формуванню образу «потенційного ворога» в суспільній свідомості. У Китаї конфлікт був використаний для консолідації політичної влади Комуністичної партії та підвищення уваги до оборонної та</w:t>
      </w:r>
      <w:r>
        <w:rPr>
          <w:b w:val="0"/>
        </w:rPr>
        <w:t xml:space="preserve"> безпекової політики. В Індії – </w:t>
      </w:r>
      <w:r w:rsidRPr="002927CD">
        <w:rPr>
          <w:b w:val="0"/>
        </w:rPr>
        <w:t>для зміцнення національної єдності та реформування війсь</w:t>
      </w:r>
      <w:r>
        <w:rPr>
          <w:b w:val="0"/>
        </w:rPr>
        <w:t>ково-адміністративного апарату.</w:t>
      </w:r>
    </w:p>
    <w:p w:rsidR="002927CD" w:rsidRPr="002927CD" w:rsidRDefault="002927CD" w:rsidP="002927CD">
      <w:pPr>
        <w:pStyle w:val="1"/>
        <w:tabs>
          <w:tab w:val="left" w:pos="1701"/>
        </w:tabs>
        <w:spacing w:before="0" w:line="360" w:lineRule="auto"/>
        <w:ind w:firstLine="709"/>
        <w:jc w:val="both"/>
        <w:rPr>
          <w:b w:val="0"/>
        </w:rPr>
      </w:pPr>
      <w:r w:rsidRPr="002927CD">
        <w:rPr>
          <w:b w:val="0"/>
        </w:rPr>
        <w:t>Після 1962 року китайсько-індійські відносини фактично увійшли в стан «замороженості», який тривав протягом усього 1960–1970-х років</w:t>
      </w:r>
      <w:r w:rsidR="007212F4" w:rsidRPr="007212F4">
        <w:rPr>
          <w:b w:val="0"/>
          <w:lang w:val="ru-RU"/>
        </w:rPr>
        <w:t xml:space="preserve"> [</w:t>
      </w:r>
      <w:r w:rsidR="007212F4">
        <w:rPr>
          <w:b w:val="0"/>
          <w:lang w:val="ru-RU"/>
        </w:rPr>
        <w:fldChar w:fldCharType="begin"/>
      </w:r>
      <w:r w:rsidR="007212F4">
        <w:rPr>
          <w:b w:val="0"/>
          <w:lang w:val="ru-RU"/>
        </w:rPr>
        <w:instrText xml:space="preserve"> REF _Ref215567993 \r \h </w:instrText>
      </w:r>
      <w:r w:rsidR="007212F4">
        <w:rPr>
          <w:b w:val="0"/>
          <w:lang w:val="ru-RU"/>
        </w:rPr>
      </w:r>
      <w:r w:rsidR="007212F4">
        <w:rPr>
          <w:b w:val="0"/>
          <w:lang w:val="ru-RU"/>
        </w:rPr>
        <w:fldChar w:fldCharType="separate"/>
      </w:r>
      <w:r w:rsidR="007212F4">
        <w:rPr>
          <w:b w:val="0"/>
          <w:lang w:val="ru-RU"/>
        </w:rPr>
        <w:t>42</w:t>
      </w:r>
      <w:r w:rsidR="007212F4">
        <w:rPr>
          <w:b w:val="0"/>
          <w:lang w:val="ru-RU"/>
        </w:rPr>
        <w:fldChar w:fldCharType="end"/>
      </w:r>
      <w:r w:rsidR="007212F4" w:rsidRPr="007212F4">
        <w:rPr>
          <w:b w:val="0"/>
          <w:lang w:val="ru-RU"/>
        </w:rPr>
        <w:t>]</w:t>
      </w:r>
      <w:r w:rsidRPr="002927CD">
        <w:rPr>
          <w:b w:val="0"/>
        </w:rPr>
        <w:t>. Хоча формальні дипломатичні контакти не були повністю перервані, взаємна недовіра та обережність визначали всі форми співпраці. Переговори щодо прикордонних суперечок проводилися епізодично, однак значного прогресу досягти не вдалося. Цей період характеризувався дипломатичною обережністю, низьким рівнем економічного обміну та відсутністю глибокої с</w:t>
      </w:r>
      <w:r>
        <w:rPr>
          <w:b w:val="0"/>
        </w:rPr>
        <w:t>півпраці у міжнародних форумах.</w:t>
      </w:r>
    </w:p>
    <w:p w:rsidR="002927CD" w:rsidRDefault="002927CD" w:rsidP="002927CD">
      <w:pPr>
        <w:pStyle w:val="1"/>
        <w:tabs>
          <w:tab w:val="left" w:pos="1701"/>
        </w:tabs>
        <w:spacing w:before="0" w:line="360" w:lineRule="auto"/>
        <w:ind w:left="0" w:firstLine="709"/>
        <w:jc w:val="both"/>
      </w:pPr>
      <w:r w:rsidRPr="002927CD">
        <w:rPr>
          <w:b w:val="0"/>
        </w:rPr>
        <w:t>Таким чином, конфлікт 1962 року та наслідки, що виникли після нього, сформували специфічний період китайсько-індійських відносин, який визначався обережністю, обмеженою взаємодією та необхідністю поступового пошуку механізмів стабілізації. Аналіз цього етапу дозволяє зрозуміти, як історичні конфлікти, територіальні суперечки та зовнішньополітичні обставини формували довгострокові стратегії обох держав та впливали на динаміку двосторонніх відносин у наступні десятиліття.</w:t>
      </w:r>
    </w:p>
    <w:p w:rsidR="002927CD" w:rsidRPr="002927CD" w:rsidRDefault="002927CD" w:rsidP="002927CD">
      <w:pPr>
        <w:spacing w:after="0" w:line="360" w:lineRule="auto"/>
        <w:ind w:firstLine="709"/>
        <w:jc w:val="both"/>
        <w:rPr>
          <w:rFonts w:ascii="Times New Roman" w:eastAsia="Times New Roman" w:hAnsi="Times New Roman" w:cs="Times New Roman"/>
          <w:sz w:val="28"/>
          <w:szCs w:val="28"/>
          <w:lang w:val="ru-RU" w:eastAsia="ru-RU"/>
        </w:rPr>
      </w:pPr>
      <w:r w:rsidRPr="002927CD">
        <w:rPr>
          <w:rFonts w:ascii="Times New Roman" w:eastAsia="Times New Roman" w:hAnsi="Times New Roman" w:cs="Times New Roman"/>
          <w:sz w:val="28"/>
          <w:szCs w:val="28"/>
          <w:lang w:val="ru-RU" w:eastAsia="ru-RU"/>
        </w:rPr>
        <w:t>Холодна війна, що визначала глобальну політичну систему другої половини XX століття, мала суттєвий вплив на формування та розвиток китайськ</w:t>
      </w:r>
      <w:proofErr w:type="gramStart"/>
      <w:r w:rsidRPr="002927CD">
        <w:rPr>
          <w:rFonts w:ascii="Times New Roman" w:eastAsia="Times New Roman" w:hAnsi="Times New Roman" w:cs="Times New Roman"/>
          <w:sz w:val="28"/>
          <w:szCs w:val="28"/>
          <w:lang w:val="ru-RU" w:eastAsia="ru-RU"/>
        </w:rPr>
        <w:t>о-</w:t>
      </w:r>
      <w:proofErr w:type="gramEnd"/>
      <w:r w:rsidRPr="002927CD">
        <w:rPr>
          <w:rFonts w:ascii="Times New Roman" w:eastAsia="Times New Roman" w:hAnsi="Times New Roman" w:cs="Times New Roman"/>
          <w:sz w:val="28"/>
          <w:szCs w:val="28"/>
          <w:lang w:val="ru-RU" w:eastAsia="ru-RU"/>
        </w:rPr>
        <w:t xml:space="preserve">індійських відносин. Протистояння </w:t>
      </w:r>
      <w:proofErr w:type="gramStart"/>
      <w:r w:rsidRPr="002927CD">
        <w:rPr>
          <w:rFonts w:ascii="Times New Roman" w:eastAsia="Times New Roman" w:hAnsi="Times New Roman" w:cs="Times New Roman"/>
          <w:sz w:val="28"/>
          <w:szCs w:val="28"/>
          <w:lang w:val="ru-RU" w:eastAsia="ru-RU"/>
        </w:rPr>
        <w:t>між</w:t>
      </w:r>
      <w:proofErr w:type="gramEnd"/>
      <w:r w:rsidRPr="002927CD">
        <w:rPr>
          <w:rFonts w:ascii="Times New Roman" w:eastAsia="Times New Roman" w:hAnsi="Times New Roman" w:cs="Times New Roman"/>
          <w:sz w:val="28"/>
          <w:szCs w:val="28"/>
          <w:lang w:val="ru-RU" w:eastAsia="ru-RU"/>
        </w:rPr>
        <w:t xml:space="preserve"> США та СРСР, а також посилення блокової політики змушувало обидві країни враховувати глобальний контекст у своїх зовнішньополітичних стратегіях, навіть при </w:t>
      </w:r>
      <w:r w:rsidRPr="002927CD">
        <w:rPr>
          <w:rFonts w:ascii="Times New Roman" w:eastAsia="Times New Roman" w:hAnsi="Times New Roman" w:cs="Times New Roman"/>
          <w:sz w:val="28"/>
          <w:szCs w:val="28"/>
          <w:lang w:val="ru-RU" w:eastAsia="ru-RU"/>
        </w:rPr>
        <w:lastRenderedPageBreak/>
        <w:t>бажанні залишатися нейтральними або активно просувати принципи політичної самостійності.</w:t>
      </w:r>
    </w:p>
    <w:p w:rsidR="002927CD" w:rsidRPr="002927CD" w:rsidRDefault="002927CD" w:rsidP="002927CD">
      <w:pPr>
        <w:spacing w:after="0" w:line="360" w:lineRule="auto"/>
        <w:ind w:firstLine="709"/>
        <w:jc w:val="both"/>
        <w:rPr>
          <w:rFonts w:ascii="Times New Roman" w:eastAsia="Times New Roman" w:hAnsi="Times New Roman" w:cs="Times New Roman"/>
          <w:sz w:val="28"/>
          <w:szCs w:val="28"/>
          <w:lang w:val="ru-RU" w:eastAsia="ru-RU"/>
        </w:rPr>
      </w:pPr>
      <w:r w:rsidRPr="002927CD">
        <w:rPr>
          <w:rFonts w:ascii="Times New Roman" w:eastAsia="Times New Roman" w:hAnsi="Times New Roman" w:cs="Times New Roman"/>
          <w:sz w:val="28"/>
          <w:szCs w:val="28"/>
          <w:lang w:val="ru-RU" w:eastAsia="ru-RU"/>
        </w:rPr>
        <w:t xml:space="preserve">Для Індії </w:t>
      </w:r>
      <w:proofErr w:type="gramStart"/>
      <w:r w:rsidRPr="002927CD">
        <w:rPr>
          <w:rFonts w:ascii="Times New Roman" w:eastAsia="Times New Roman" w:hAnsi="Times New Roman" w:cs="Times New Roman"/>
          <w:sz w:val="28"/>
          <w:szCs w:val="28"/>
          <w:lang w:val="ru-RU" w:eastAsia="ru-RU"/>
        </w:rPr>
        <w:t>холодна</w:t>
      </w:r>
      <w:proofErr w:type="gramEnd"/>
      <w:r w:rsidRPr="002927CD">
        <w:rPr>
          <w:rFonts w:ascii="Times New Roman" w:eastAsia="Times New Roman" w:hAnsi="Times New Roman" w:cs="Times New Roman"/>
          <w:sz w:val="28"/>
          <w:szCs w:val="28"/>
          <w:lang w:val="ru-RU" w:eastAsia="ru-RU"/>
        </w:rPr>
        <w:t xml:space="preserve"> війна означала необхідність балансування між супердержавами, зокрема у рамках руху неприсутності, який проголошував відмову від участі у військово-політичних блоках. У цих умовах Індія прагнула зберегти автономію у зовнішній політиці, водночас шукаючи </w:t>
      </w:r>
      <w:proofErr w:type="gramStart"/>
      <w:r w:rsidRPr="002927CD">
        <w:rPr>
          <w:rFonts w:ascii="Times New Roman" w:eastAsia="Times New Roman" w:hAnsi="Times New Roman" w:cs="Times New Roman"/>
          <w:sz w:val="28"/>
          <w:szCs w:val="28"/>
          <w:lang w:val="ru-RU" w:eastAsia="ru-RU"/>
        </w:rPr>
        <w:t>п</w:t>
      </w:r>
      <w:proofErr w:type="gramEnd"/>
      <w:r w:rsidRPr="002927CD">
        <w:rPr>
          <w:rFonts w:ascii="Times New Roman" w:eastAsia="Times New Roman" w:hAnsi="Times New Roman" w:cs="Times New Roman"/>
          <w:sz w:val="28"/>
          <w:szCs w:val="28"/>
          <w:lang w:val="ru-RU" w:eastAsia="ru-RU"/>
        </w:rPr>
        <w:t>ідтримку міжнародного співтовариства у врегулюванні прикордонних суперечок з Китаєм та у зміцненні обороноздатності. Політика «неприєднання» та дипломатичне маневрування ставали ключовими інструментами для мінімізації впливу глобальної конкуренції на двосторонні відносини.</w:t>
      </w:r>
    </w:p>
    <w:p w:rsidR="002927CD" w:rsidRPr="002927CD" w:rsidRDefault="002927CD" w:rsidP="002927CD">
      <w:pPr>
        <w:spacing w:after="0" w:line="360" w:lineRule="auto"/>
        <w:ind w:firstLine="709"/>
        <w:jc w:val="both"/>
        <w:rPr>
          <w:rFonts w:ascii="Times New Roman" w:eastAsia="Times New Roman" w:hAnsi="Times New Roman" w:cs="Times New Roman"/>
          <w:sz w:val="28"/>
          <w:szCs w:val="28"/>
          <w:lang w:val="ru-RU" w:eastAsia="ru-RU"/>
        </w:rPr>
      </w:pPr>
      <w:r w:rsidRPr="002927CD">
        <w:rPr>
          <w:rFonts w:ascii="Times New Roman" w:eastAsia="Times New Roman" w:hAnsi="Times New Roman" w:cs="Times New Roman"/>
          <w:sz w:val="28"/>
          <w:szCs w:val="28"/>
          <w:lang w:val="ru-RU" w:eastAsia="ru-RU"/>
        </w:rPr>
        <w:t xml:space="preserve">Китай, з іншого боку, перебував у фазі консолідації внутрішньої влади та побудови </w:t>
      </w:r>
      <w:proofErr w:type="gramStart"/>
      <w:r w:rsidRPr="002927CD">
        <w:rPr>
          <w:rFonts w:ascii="Times New Roman" w:eastAsia="Times New Roman" w:hAnsi="Times New Roman" w:cs="Times New Roman"/>
          <w:sz w:val="28"/>
          <w:szCs w:val="28"/>
          <w:lang w:val="ru-RU" w:eastAsia="ru-RU"/>
        </w:rPr>
        <w:t>соц</w:t>
      </w:r>
      <w:proofErr w:type="gramEnd"/>
      <w:r w:rsidRPr="002927CD">
        <w:rPr>
          <w:rFonts w:ascii="Times New Roman" w:eastAsia="Times New Roman" w:hAnsi="Times New Roman" w:cs="Times New Roman"/>
          <w:sz w:val="28"/>
          <w:szCs w:val="28"/>
          <w:lang w:val="ru-RU" w:eastAsia="ru-RU"/>
        </w:rPr>
        <w:t>іалістичної держави після 1949 року. Холодна війна визначала стратегічне середовище Пекі</w:t>
      </w:r>
      <w:proofErr w:type="gramStart"/>
      <w:r w:rsidRPr="002927CD">
        <w:rPr>
          <w:rFonts w:ascii="Times New Roman" w:eastAsia="Times New Roman" w:hAnsi="Times New Roman" w:cs="Times New Roman"/>
          <w:sz w:val="28"/>
          <w:szCs w:val="28"/>
          <w:lang w:val="ru-RU" w:eastAsia="ru-RU"/>
        </w:rPr>
        <w:t>на</w:t>
      </w:r>
      <w:proofErr w:type="gramEnd"/>
      <w:r w:rsidRPr="002927CD">
        <w:rPr>
          <w:rFonts w:ascii="Times New Roman" w:eastAsia="Times New Roman" w:hAnsi="Times New Roman" w:cs="Times New Roman"/>
          <w:sz w:val="28"/>
          <w:szCs w:val="28"/>
          <w:lang w:val="ru-RU" w:eastAsia="ru-RU"/>
        </w:rPr>
        <w:t xml:space="preserve">: Китай прагнув утвердити </w:t>
      </w:r>
      <w:proofErr w:type="gramStart"/>
      <w:r w:rsidRPr="002927CD">
        <w:rPr>
          <w:rFonts w:ascii="Times New Roman" w:eastAsia="Times New Roman" w:hAnsi="Times New Roman" w:cs="Times New Roman"/>
          <w:sz w:val="28"/>
          <w:szCs w:val="28"/>
          <w:lang w:val="ru-RU" w:eastAsia="ru-RU"/>
        </w:rPr>
        <w:t>св</w:t>
      </w:r>
      <w:proofErr w:type="gramEnd"/>
      <w:r w:rsidRPr="002927CD">
        <w:rPr>
          <w:rFonts w:ascii="Times New Roman" w:eastAsia="Times New Roman" w:hAnsi="Times New Roman" w:cs="Times New Roman"/>
          <w:sz w:val="28"/>
          <w:szCs w:val="28"/>
          <w:lang w:val="ru-RU" w:eastAsia="ru-RU"/>
        </w:rPr>
        <w:t>ій вплив у регіоні та забезпечити безпеку прикордонних територій, водночас уникаючи прямого конфлікту із західними державами, зокрема через відносини зі СРСР, які спочатку були союзницькими, а потім погіршилися через ідеологічні розбіжності.</w:t>
      </w:r>
    </w:p>
    <w:p w:rsidR="002927CD" w:rsidRPr="002927CD" w:rsidRDefault="002927CD" w:rsidP="002927CD">
      <w:pPr>
        <w:spacing w:after="0" w:line="360" w:lineRule="auto"/>
        <w:ind w:firstLine="709"/>
        <w:jc w:val="both"/>
        <w:rPr>
          <w:rFonts w:ascii="Times New Roman" w:eastAsia="Times New Roman" w:hAnsi="Times New Roman" w:cs="Times New Roman"/>
          <w:sz w:val="28"/>
          <w:szCs w:val="28"/>
          <w:lang w:val="ru-RU" w:eastAsia="ru-RU"/>
        </w:rPr>
      </w:pPr>
      <w:r w:rsidRPr="002927CD">
        <w:rPr>
          <w:rFonts w:ascii="Times New Roman" w:eastAsia="Times New Roman" w:hAnsi="Times New Roman" w:cs="Times New Roman"/>
          <w:sz w:val="28"/>
          <w:szCs w:val="28"/>
          <w:lang w:val="ru-RU" w:eastAsia="ru-RU"/>
        </w:rPr>
        <w:t xml:space="preserve">Протягом 1950–1960-х років суперництво глобальних блоків посилювало двосторонню напруженість. Позиція США, які </w:t>
      </w:r>
      <w:proofErr w:type="gramStart"/>
      <w:r w:rsidRPr="002927CD">
        <w:rPr>
          <w:rFonts w:ascii="Times New Roman" w:eastAsia="Times New Roman" w:hAnsi="Times New Roman" w:cs="Times New Roman"/>
          <w:sz w:val="28"/>
          <w:szCs w:val="28"/>
          <w:lang w:val="ru-RU" w:eastAsia="ru-RU"/>
        </w:rPr>
        <w:t>п</w:t>
      </w:r>
      <w:proofErr w:type="gramEnd"/>
      <w:r w:rsidRPr="002927CD">
        <w:rPr>
          <w:rFonts w:ascii="Times New Roman" w:eastAsia="Times New Roman" w:hAnsi="Times New Roman" w:cs="Times New Roman"/>
          <w:sz w:val="28"/>
          <w:szCs w:val="28"/>
          <w:lang w:val="ru-RU" w:eastAsia="ru-RU"/>
        </w:rPr>
        <w:t xml:space="preserve">ідтримували Індію у військово-технічному та дипломатичному плані, та прагнення Китаю зміцнити свою регіональну роль у соціалістичному таборі створювали додаткові джерела напруженості. Конфлікт 1962 року став частково наслідком цих глобальних чинників, оскільки обидві держави діяли не лише з огляду на двосторонні суперечності, а й з урахуванням стратегічної ситуації у </w:t>
      </w:r>
      <w:proofErr w:type="gramStart"/>
      <w:r w:rsidRPr="002927CD">
        <w:rPr>
          <w:rFonts w:ascii="Times New Roman" w:eastAsia="Times New Roman" w:hAnsi="Times New Roman" w:cs="Times New Roman"/>
          <w:sz w:val="28"/>
          <w:szCs w:val="28"/>
          <w:lang w:val="ru-RU" w:eastAsia="ru-RU"/>
        </w:rPr>
        <w:t>св</w:t>
      </w:r>
      <w:proofErr w:type="gramEnd"/>
      <w:r w:rsidRPr="002927CD">
        <w:rPr>
          <w:rFonts w:ascii="Times New Roman" w:eastAsia="Times New Roman" w:hAnsi="Times New Roman" w:cs="Times New Roman"/>
          <w:sz w:val="28"/>
          <w:szCs w:val="28"/>
          <w:lang w:val="ru-RU" w:eastAsia="ru-RU"/>
        </w:rPr>
        <w:t>іті</w:t>
      </w:r>
      <w:r w:rsidR="007212F4" w:rsidRPr="007212F4">
        <w:rPr>
          <w:rFonts w:ascii="Times New Roman" w:eastAsia="Times New Roman" w:hAnsi="Times New Roman" w:cs="Times New Roman"/>
          <w:sz w:val="28"/>
          <w:szCs w:val="28"/>
          <w:lang w:val="ru-RU" w:eastAsia="ru-RU"/>
        </w:rPr>
        <w:t xml:space="preserve"> [</w:t>
      </w:r>
      <w:r w:rsidR="007212F4">
        <w:rPr>
          <w:rFonts w:ascii="Times New Roman" w:eastAsia="Times New Roman" w:hAnsi="Times New Roman" w:cs="Times New Roman"/>
          <w:sz w:val="28"/>
          <w:szCs w:val="28"/>
          <w:lang w:val="ru-RU" w:eastAsia="ru-RU"/>
        </w:rPr>
        <w:fldChar w:fldCharType="begin"/>
      </w:r>
      <w:r w:rsidR="007212F4">
        <w:rPr>
          <w:rFonts w:ascii="Times New Roman" w:eastAsia="Times New Roman" w:hAnsi="Times New Roman" w:cs="Times New Roman"/>
          <w:sz w:val="28"/>
          <w:szCs w:val="28"/>
          <w:lang w:val="ru-RU" w:eastAsia="ru-RU"/>
        </w:rPr>
        <w:instrText xml:space="preserve"> REF _Ref215568003 \r \h </w:instrText>
      </w:r>
      <w:r w:rsidR="007212F4">
        <w:rPr>
          <w:rFonts w:ascii="Times New Roman" w:eastAsia="Times New Roman" w:hAnsi="Times New Roman" w:cs="Times New Roman"/>
          <w:sz w:val="28"/>
          <w:szCs w:val="28"/>
          <w:lang w:val="ru-RU" w:eastAsia="ru-RU"/>
        </w:rPr>
      </w:r>
      <w:r w:rsidR="007212F4">
        <w:rPr>
          <w:rFonts w:ascii="Times New Roman" w:eastAsia="Times New Roman" w:hAnsi="Times New Roman" w:cs="Times New Roman"/>
          <w:sz w:val="28"/>
          <w:szCs w:val="28"/>
          <w:lang w:val="ru-RU" w:eastAsia="ru-RU"/>
        </w:rPr>
        <w:fldChar w:fldCharType="separate"/>
      </w:r>
      <w:r w:rsidR="007212F4">
        <w:rPr>
          <w:rFonts w:ascii="Times New Roman" w:eastAsia="Times New Roman" w:hAnsi="Times New Roman" w:cs="Times New Roman"/>
          <w:sz w:val="28"/>
          <w:szCs w:val="28"/>
          <w:lang w:val="ru-RU" w:eastAsia="ru-RU"/>
        </w:rPr>
        <w:t>40</w:t>
      </w:r>
      <w:r w:rsidR="007212F4">
        <w:rPr>
          <w:rFonts w:ascii="Times New Roman" w:eastAsia="Times New Roman" w:hAnsi="Times New Roman" w:cs="Times New Roman"/>
          <w:sz w:val="28"/>
          <w:szCs w:val="28"/>
          <w:lang w:val="ru-RU" w:eastAsia="ru-RU"/>
        </w:rPr>
        <w:fldChar w:fldCharType="end"/>
      </w:r>
      <w:r w:rsidR="007212F4" w:rsidRPr="007212F4">
        <w:rPr>
          <w:rFonts w:ascii="Times New Roman" w:eastAsia="Times New Roman" w:hAnsi="Times New Roman" w:cs="Times New Roman"/>
          <w:sz w:val="28"/>
          <w:szCs w:val="28"/>
          <w:lang w:val="ru-RU" w:eastAsia="ru-RU"/>
        </w:rPr>
        <w:t>]</w:t>
      </w:r>
      <w:r w:rsidRPr="002927CD">
        <w:rPr>
          <w:rFonts w:ascii="Times New Roman" w:eastAsia="Times New Roman" w:hAnsi="Times New Roman" w:cs="Times New Roman"/>
          <w:sz w:val="28"/>
          <w:szCs w:val="28"/>
          <w:lang w:val="ru-RU" w:eastAsia="ru-RU"/>
        </w:rPr>
        <w:t>.</w:t>
      </w:r>
    </w:p>
    <w:p w:rsidR="002927CD" w:rsidRPr="002927CD" w:rsidRDefault="002927CD" w:rsidP="002927CD">
      <w:pPr>
        <w:spacing w:after="0" w:line="360" w:lineRule="auto"/>
        <w:ind w:firstLine="709"/>
        <w:jc w:val="both"/>
        <w:rPr>
          <w:rFonts w:ascii="Times New Roman" w:eastAsia="Times New Roman" w:hAnsi="Times New Roman" w:cs="Times New Roman"/>
          <w:sz w:val="28"/>
          <w:szCs w:val="28"/>
          <w:lang w:val="ru-RU" w:eastAsia="ru-RU"/>
        </w:rPr>
      </w:pPr>
      <w:r w:rsidRPr="002927CD">
        <w:rPr>
          <w:rFonts w:ascii="Times New Roman" w:eastAsia="Times New Roman" w:hAnsi="Times New Roman" w:cs="Times New Roman"/>
          <w:sz w:val="28"/>
          <w:szCs w:val="28"/>
          <w:lang w:val="ru-RU" w:eastAsia="ru-RU"/>
        </w:rPr>
        <w:t xml:space="preserve">Водночас холодна війна сприяла формуванню обережних дипломатичних </w:t>
      </w:r>
      <w:proofErr w:type="gramStart"/>
      <w:r w:rsidRPr="002927CD">
        <w:rPr>
          <w:rFonts w:ascii="Times New Roman" w:eastAsia="Times New Roman" w:hAnsi="Times New Roman" w:cs="Times New Roman"/>
          <w:sz w:val="28"/>
          <w:szCs w:val="28"/>
          <w:lang w:val="ru-RU" w:eastAsia="ru-RU"/>
        </w:rPr>
        <w:t>п</w:t>
      </w:r>
      <w:proofErr w:type="gramEnd"/>
      <w:r w:rsidRPr="002927CD">
        <w:rPr>
          <w:rFonts w:ascii="Times New Roman" w:eastAsia="Times New Roman" w:hAnsi="Times New Roman" w:cs="Times New Roman"/>
          <w:sz w:val="28"/>
          <w:szCs w:val="28"/>
          <w:lang w:val="ru-RU" w:eastAsia="ru-RU"/>
        </w:rPr>
        <w:t xml:space="preserve">ідходів у післявоєнний період. Обидві сторони прагнули уникнути ескалації конфлікту до глобального </w:t>
      </w:r>
      <w:proofErr w:type="gramStart"/>
      <w:r w:rsidRPr="002927CD">
        <w:rPr>
          <w:rFonts w:ascii="Times New Roman" w:eastAsia="Times New Roman" w:hAnsi="Times New Roman" w:cs="Times New Roman"/>
          <w:sz w:val="28"/>
          <w:szCs w:val="28"/>
          <w:lang w:val="ru-RU" w:eastAsia="ru-RU"/>
        </w:rPr>
        <w:t>р</w:t>
      </w:r>
      <w:proofErr w:type="gramEnd"/>
      <w:r w:rsidRPr="002927CD">
        <w:rPr>
          <w:rFonts w:ascii="Times New Roman" w:eastAsia="Times New Roman" w:hAnsi="Times New Roman" w:cs="Times New Roman"/>
          <w:sz w:val="28"/>
          <w:szCs w:val="28"/>
          <w:lang w:val="ru-RU" w:eastAsia="ru-RU"/>
        </w:rPr>
        <w:t xml:space="preserve">івня і намагалися закріпити принципи «заморожених» відносин, які передбачали обмеження економічних </w:t>
      </w:r>
      <w:r w:rsidRPr="002927CD">
        <w:rPr>
          <w:rFonts w:ascii="Times New Roman" w:eastAsia="Times New Roman" w:hAnsi="Times New Roman" w:cs="Times New Roman"/>
          <w:sz w:val="28"/>
          <w:szCs w:val="28"/>
          <w:lang w:val="ru-RU" w:eastAsia="ru-RU"/>
        </w:rPr>
        <w:lastRenderedPageBreak/>
        <w:t xml:space="preserve">контактів і дипломатичну обережність. </w:t>
      </w:r>
      <w:proofErr w:type="gramStart"/>
      <w:r w:rsidRPr="002927CD">
        <w:rPr>
          <w:rFonts w:ascii="Times New Roman" w:eastAsia="Times New Roman" w:hAnsi="Times New Roman" w:cs="Times New Roman"/>
          <w:sz w:val="28"/>
          <w:szCs w:val="28"/>
          <w:lang w:val="ru-RU" w:eastAsia="ru-RU"/>
        </w:rPr>
        <w:t>З</w:t>
      </w:r>
      <w:proofErr w:type="gramEnd"/>
      <w:r w:rsidRPr="002927CD">
        <w:rPr>
          <w:rFonts w:ascii="Times New Roman" w:eastAsia="Times New Roman" w:hAnsi="Times New Roman" w:cs="Times New Roman"/>
          <w:sz w:val="28"/>
          <w:szCs w:val="28"/>
          <w:lang w:val="ru-RU" w:eastAsia="ru-RU"/>
        </w:rPr>
        <w:t xml:space="preserve"> одного боку, це стримувало розвиток двосторонньої співпраці, а з іншого – створювало умови для поступового встановлення механізмів контролю над конфліктами та підготовки до майбутніх дипломатичних рішень у 1970–1980-х роках.</w:t>
      </w:r>
    </w:p>
    <w:p w:rsidR="002927CD" w:rsidRPr="002927CD" w:rsidRDefault="002927CD" w:rsidP="002927CD">
      <w:pPr>
        <w:spacing w:after="0" w:line="360" w:lineRule="auto"/>
        <w:ind w:firstLine="709"/>
        <w:jc w:val="both"/>
        <w:rPr>
          <w:rFonts w:ascii="Times New Roman" w:eastAsia="Times New Roman" w:hAnsi="Times New Roman" w:cs="Times New Roman"/>
          <w:sz w:val="28"/>
          <w:szCs w:val="28"/>
          <w:lang w:val="ru-RU" w:eastAsia="ru-RU"/>
        </w:rPr>
      </w:pPr>
      <w:r w:rsidRPr="002927CD">
        <w:rPr>
          <w:rFonts w:ascii="Times New Roman" w:eastAsia="Times New Roman" w:hAnsi="Times New Roman" w:cs="Times New Roman"/>
          <w:sz w:val="28"/>
          <w:szCs w:val="28"/>
          <w:lang w:val="ru-RU" w:eastAsia="ru-RU"/>
        </w:rPr>
        <w:t>Таким чином, холодна війна виступала одночасно зовнішнім обмежувачем і стимулом для розвитку китайськ</w:t>
      </w:r>
      <w:proofErr w:type="gramStart"/>
      <w:r w:rsidRPr="002927CD">
        <w:rPr>
          <w:rFonts w:ascii="Times New Roman" w:eastAsia="Times New Roman" w:hAnsi="Times New Roman" w:cs="Times New Roman"/>
          <w:sz w:val="28"/>
          <w:szCs w:val="28"/>
          <w:lang w:val="ru-RU" w:eastAsia="ru-RU"/>
        </w:rPr>
        <w:t>о-</w:t>
      </w:r>
      <w:proofErr w:type="gramEnd"/>
      <w:r w:rsidRPr="002927CD">
        <w:rPr>
          <w:rFonts w:ascii="Times New Roman" w:eastAsia="Times New Roman" w:hAnsi="Times New Roman" w:cs="Times New Roman"/>
          <w:sz w:val="28"/>
          <w:szCs w:val="28"/>
          <w:lang w:val="ru-RU" w:eastAsia="ru-RU"/>
        </w:rPr>
        <w:t xml:space="preserve">індійських відносин. Вона змушувала обидві держави враховувати глобальні геополітичні виклики у формуванні власної зовнішньої політики, балансувати між принципами автономії та необхідністю врахування стратегічного тиску з боку наддержав, а також обережно </w:t>
      </w:r>
      <w:proofErr w:type="gramStart"/>
      <w:r w:rsidRPr="002927CD">
        <w:rPr>
          <w:rFonts w:ascii="Times New Roman" w:eastAsia="Times New Roman" w:hAnsi="Times New Roman" w:cs="Times New Roman"/>
          <w:sz w:val="28"/>
          <w:szCs w:val="28"/>
          <w:lang w:val="ru-RU" w:eastAsia="ru-RU"/>
        </w:rPr>
        <w:t>п</w:t>
      </w:r>
      <w:proofErr w:type="gramEnd"/>
      <w:r w:rsidRPr="002927CD">
        <w:rPr>
          <w:rFonts w:ascii="Times New Roman" w:eastAsia="Times New Roman" w:hAnsi="Times New Roman" w:cs="Times New Roman"/>
          <w:sz w:val="28"/>
          <w:szCs w:val="28"/>
          <w:lang w:val="ru-RU" w:eastAsia="ru-RU"/>
        </w:rPr>
        <w:t>ідходити до врегулювання прикордонних суперечок та розвитку двосторонньої співпраці.</w:t>
      </w:r>
    </w:p>
    <w:p w:rsidR="002927CD" w:rsidRPr="002927CD" w:rsidRDefault="002927CD" w:rsidP="002927CD">
      <w:pPr>
        <w:pStyle w:val="a6"/>
        <w:spacing w:after="0" w:line="360" w:lineRule="auto"/>
        <w:ind w:firstLine="709"/>
        <w:jc w:val="both"/>
        <w:rPr>
          <w:sz w:val="28"/>
          <w:szCs w:val="28"/>
        </w:rPr>
      </w:pPr>
      <w:r w:rsidRPr="002927CD">
        <w:rPr>
          <w:sz w:val="28"/>
          <w:szCs w:val="28"/>
        </w:rPr>
        <w:t>Після тривалого періоду «заморожених» відносин китайсько-індійські контакти почали поступово відновлюватися у 1970–1980-х роках. Цей процес зумовлювався як внутрішньополітичними факторами, так і змінами у глобальній політичній ситуації, включно зі змінами у відносинах між наддержавами та послабленням конфронтаційної логіки холодної війни. Для обох держав стало очевидним, що тривала напруженість на кордоні та відсутність дипломатичних каналів ускладнюють розвиток економіки, соціальної сфери та міжнародного престижу.</w:t>
      </w:r>
    </w:p>
    <w:p w:rsidR="002927CD" w:rsidRPr="002927CD" w:rsidRDefault="002927CD" w:rsidP="002927CD">
      <w:pPr>
        <w:pStyle w:val="a6"/>
        <w:spacing w:after="0" w:line="360" w:lineRule="auto"/>
        <w:ind w:firstLine="709"/>
        <w:jc w:val="both"/>
        <w:rPr>
          <w:sz w:val="28"/>
          <w:szCs w:val="28"/>
        </w:rPr>
      </w:pPr>
      <w:r w:rsidRPr="002927CD">
        <w:rPr>
          <w:sz w:val="28"/>
          <w:szCs w:val="28"/>
        </w:rPr>
        <w:t>У 1976 році було здійснено перший важливий крок до врегулю</w:t>
      </w:r>
      <w:r>
        <w:rPr>
          <w:sz w:val="28"/>
          <w:szCs w:val="28"/>
        </w:rPr>
        <w:t xml:space="preserve">вання прикордонного конфлікту – </w:t>
      </w:r>
      <w:r w:rsidRPr="002927CD">
        <w:rPr>
          <w:sz w:val="28"/>
          <w:szCs w:val="28"/>
        </w:rPr>
        <w:t>підписання угоди про мирне співіснування в прикордонних районах</w:t>
      </w:r>
      <w:r w:rsidR="007212F4" w:rsidRPr="007212F4">
        <w:rPr>
          <w:sz w:val="28"/>
          <w:szCs w:val="28"/>
          <w:lang w:val="ru-RU"/>
        </w:rPr>
        <w:t xml:space="preserve"> [</w:t>
      </w:r>
      <w:r w:rsidR="007212F4">
        <w:rPr>
          <w:sz w:val="28"/>
          <w:szCs w:val="28"/>
          <w:lang w:val="ru-RU"/>
        </w:rPr>
        <w:fldChar w:fldCharType="begin"/>
      </w:r>
      <w:r w:rsidR="007212F4">
        <w:rPr>
          <w:sz w:val="28"/>
          <w:szCs w:val="28"/>
          <w:lang w:val="ru-RU"/>
        </w:rPr>
        <w:instrText xml:space="preserve"> REF _Ref215568012 \r \h </w:instrText>
      </w:r>
      <w:r w:rsidR="007212F4">
        <w:rPr>
          <w:sz w:val="28"/>
          <w:szCs w:val="28"/>
          <w:lang w:val="ru-RU"/>
        </w:rPr>
      </w:r>
      <w:r w:rsidR="007212F4">
        <w:rPr>
          <w:sz w:val="28"/>
          <w:szCs w:val="28"/>
          <w:lang w:val="ru-RU"/>
        </w:rPr>
        <w:fldChar w:fldCharType="separate"/>
      </w:r>
      <w:r w:rsidR="007212F4">
        <w:rPr>
          <w:sz w:val="28"/>
          <w:szCs w:val="28"/>
          <w:lang w:val="ru-RU"/>
        </w:rPr>
        <w:t>38</w:t>
      </w:r>
      <w:r w:rsidR="007212F4">
        <w:rPr>
          <w:sz w:val="28"/>
          <w:szCs w:val="28"/>
          <w:lang w:val="ru-RU"/>
        </w:rPr>
        <w:fldChar w:fldCharType="end"/>
      </w:r>
      <w:r w:rsidR="007212F4" w:rsidRPr="007212F4">
        <w:rPr>
          <w:sz w:val="28"/>
          <w:szCs w:val="28"/>
          <w:lang w:val="ru-RU"/>
        </w:rPr>
        <w:t>]</w:t>
      </w:r>
      <w:r w:rsidRPr="002927CD">
        <w:rPr>
          <w:sz w:val="28"/>
          <w:szCs w:val="28"/>
        </w:rPr>
        <w:t>. Ця угода закріплювала принципи взаємного невтручання у внутрішні справи, визначала правила патрулювання та комунікації між військовими підрозділами обох держав. Вона стала важливим символічним сигналом щодо готовності сторін до політики примирення та поступового відновлення дипломатичних контактів.</w:t>
      </w:r>
    </w:p>
    <w:p w:rsidR="002927CD" w:rsidRPr="002927CD" w:rsidRDefault="002927CD" w:rsidP="002927CD">
      <w:pPr>
        <w:pStyle w:val="a6"/>
        <w:spacing w:after="0" w:line="360" w:lineRule="auto"/>
        <w:ind w:firstLine="709"/>
        <w:jc w:val="both"/>
        <w:rPr>
          <w:sz w:val="28"/>
          <w:szCs w:val="28"/>
        </w:rPr>
      </w:pPr>
      <w:r w:rsidRPr="002927CD">
        <w:rPr>
          <w:sz w:val="28"/>
          <w:szCs w:val="28"/>
        </w:rPr>
        <w:t xml:space="preserve">У 1980-х роках процес нормалізації прискорився. Обидві сторони почали проводити регулярні дипломатичні консультації, обмінюватися візитами на високому рівні та обговорювати питання прикордонної безпеки, торгівлі та культурного обміну. Особливої уваги набули переговори щодо </w:t>
      </w:r>
      <w:r w:rsidRPr="002927CD">
        <w:rPr>
          <w:sz w:val="28"/>
          <w:szCs w:val="28"/>
        </w:rPr>
        <w:lastRenderedPageBreak/>
        <w:t>«небезпечних» прикордонних ділянок, які дозволили уникнути військових інцидентів та створити механізми для мирного врегулювання суперечок. Водночас Китай та Індія прагнули демонструвати міжнародній спільноті готовність до стабільного партнерства, що позитивно впливало на їхній імідж у рамках руху неприсутності та організацій багатосторонньої дипломатії.</w:t>
      </w:r>
    </w:p>
    <w:p w:rsidR="002927CD" w:rsidRPr="002927CD" w:rsidRDefault="002927CD" w:rsidP="002927CD">
      <w:pPr>
        <w:pStyle w:val="a6"/>
        <w:spacing w:after="0" w:line="360" w:lineRule="auto"/>
        <w:ind w:firstLine="709"/>
        <w:jc w:val="both"/>
        <w:rPr>
          <w:sz w:val="28"/>
          <w:szCs w:val="28"/>
        </w:rPr>
      </w:pPr>
      <w:r w:rsidRPr="002927CD">
        <w:rPr>
          <w:sz w:val="28"/>
          <w:szCs w:val="28"/>
        </w:rPr>
        <w:t>Відновлення дипломатичних контактів створило умови для початку економічного та культурного співробітництва. На початковому етапі економічні відносини були обмеженими, проте зосереджувалися на ключових сферах взаємної зацікавленості: торгівлі промисловими товарами, обміні технологіями та сільськогосподарському співробітництві. Наприклад, у 1976–1980-х роках обговорювалися спільні програми щодо розвитку транспортної інфраструктури на прикордонних територіях, а також постачання товарів першої необхідності, що мало не лише економічне, а й політичне значення для зміцнення взаємної довіри.</w:t>
      </w:r>
    </w:p>
    <w:p w:rsidR="002927CD" w:rsidRPr="002927CD" w:rsidRDefault="002927CD" w:rsidP="002927CD">
      <w:pPr>
        <w:pStyle w:val="a6"/>
        <w:spacing w:after="0" w:line="360" w:lineRule="auto"/>
        <w:ind w:firstLine="709"/>
        <w:jc w:val="both"/>
        <w:rPr>
          <w:sz w:val="28"/>
          <w:szCs w:val="28"/>
        </w:rPr>
      </w:pPr>
      <w:r w:rsidRPr="002927CD">
        <w:rPr>
          <w:sz w:val="28"/>
          <w:szCs w:val="28"/>
        </w:rPr>
        <w:t>Культурні обміни стали важливою частиною політики примирення. Перші делегації студентів, науковців та митців відвідували обидві країни, що сприяло налагодженню міжлюдських контактів і формуванню позитивного іміджу партнерів у масовій свідомості. Вивчення мови, традицій та історії іншої держави допомагало зменшувати стереотипи та формувати більш збалансоване розуміння культурного та соціального контексту.</w:t>
      </w:r>
    </w:p>
    <w:p w:rsidR="002927CD" w:rsidRPr="002927CD" w:rsidRDefault="002927CD" w:rsidP="003E1E40">
      <w:pPr>
        <w:pStyle w:val="a6"/>
        <w:spacing w:after="0" w:line="360" w:lineRule="auto"/>
        <w:ind w:firstLine="709"/>
        <w:jc w:val="both"/>
        <w:rPr>
          <w:sz w:val="28"/>
          <w:szCs w:val="28"/>
        </w:rPr>
      </w:pPr>
      <w:r w:rsidRPr="002927CD">
        <w:rPr>
          <w:sz w:val="28"/>
          <w:szCs w:val="28"/>
        </w:rPr>
        <w:t>Цей період продемонстрував, що поступове відновлення контактів та практичне співробітництво у сфері економіки та культури стало основою для стабілізації двосторонніх відносин. Встановлення перших проектів і програм обміну створювало фундамент для глибшої взаємодії у 1990-х та 2000-х роках, коли Китай та Індія почали розширювати двосторонню співпрацю у торгівлі, енергетиці, науково-технічних розробках та міжнародних ініціативах.</w:t>
      </w:r>
      <w:r w:rsidR="003E1E40">
        <w:rPr>
          <w:sz w:val="28"/>
          <w:szCs w:val="28"/>
        </w:rPr>
        <w:t xml:space="preserve"> </w:t>
      </w:r>
      <w:r w:rsidRPr="002927CD">
        <w:rPr>
          <w:sz w:val="28"/>
          <w:szCs w:val="28"/>
        </w:rPr>
        <w:t xml:space="preserve">Таким чином, політика примирення у 1970–1980-х роках та економічне й культурне співробітництво заклали базу для формування довгострокової стратегії розвитку китайсько-індійських відносин, продемонструвавши, що навіть після глибоких конфліктів сторони здатні </w:t>
      </w:r>
      <w:r w:rsidRPr="002927CD">
        <w:rPr>
          <w:sz w:val="28"/>
          <w:szCs w:val="28"/>
        </w:rPr>
        <w:lastRenderedPageBreak/>
        <w:t>знайти спільні інтереси та поступово відновити взаємодію на багатьох рівнях.</w:t>
      </w:r>
    </w:p>
    <w:p w:rsidR="003E1E40" w:rsidRPr="003E1E40" w:rsidRDefault="003E1E40" w:rsidP="003E1E40">
      <w:pPr>
        <w:pStyle w:val="1"/>
        <w:tabs>
          <w:tab w:val="left" w:pos="1701"/>
        </w:tabs>
        <w:spacing w:line="360" w:lineRule="auto"/>
        <w:ind w:firstLine="709"/>
        <w:jc w:val="both"/>
        <w:rPr>
          <w:b w:val="0"/>
        </w:rPr>
      </w:pPr>
      <w:r w:rsidRPr="003E1E40">
        <w:rPr>
          <w:b w:val="0"/>
        </w:rPr>
        <w:t>Аналіз китайсько-індійських відносин у другій половині XX століття дозволяє констатувати, що розвиток двосторонніх контактів проходив через складні та суперечливі етапи, зумовлені як внутрішньополітичними чинниками, так і глобальним контекстом холодної війни. Перші роки після встановлення дипломатичних контактів характеризувалися прагненням до співробітництва на базі принципів мирного співіснування, проте територіальні суперечки, ідеологічні розбіжності та відмінності у стратегічних пріоритетах призвели до</w:t>
      </w:r>
      <w:r>
        <w:rPr>
          <w:b w:val="0"/>
        </w:rPr>
        <w:t xml:space="preserve"> збройного конфлікту 1962 року.</w:t>
      </w:r>
    </w:p>
    <w:p w:rsidR="003E1E40" w:rsidRPr="003E1E40" w:rsidRDefault="003E1E40" w:rsidP="003E1E40">
      <w:pPr>
        <w:pStyle w:val="1"/>
        <w:tabs>
          <w:tab w:val="left" w:pos="1701"/>
        </w:tabs>
        <w:spacing w:line="360" w:lineRule="auto"/>
        <w:ind w:firstLine="709"/>
        <w:jc w:val="both"/>
        <w:rPr>
          <w:b w:val="0"/>
        </w:rPr>
      </w:pPr>
      <w:r w:rsidRPr="003E1E40">
        <w:rPr>
          <w:b w:val="0"/>
        </w:rPr>
        <w:t>Наслідки війни та період «заморожених» відносин визначили політичну і соціальну динаміку двох держав на наступні десятиліття. Військові та дипломатичні поразки Індії, стратегічна обережність Китаю, а також активізація обох сторін у внутрішній політиці формували клімат недовіри, який ускладнював розвиток економічної та культурної взаємодії. Водночас холодна війна змушувала обидві держави враховувати глобальні геополітичні виклики, що впливало на вибір зовнішньополітичних стратегій та підх</w:t>
      </w:r>
      <w:r>
        <w:rPr>
          <w:b w:val="0"/>
        </w:rPr>
        <w:t xml:space="preserve">одів до врегулювання суперечок. </w:t>
      </w:r>
      <w:r w:rsidRPr="003E1E40">
        <w:rPr>
          <w:b w:val="0"/>
        </w:rPr>
        <w:t>Початок 1970–1980-х років ознаменувався політикою примирення, поступовим відновленням дипломатичних контактів та активізацією економічного і культурного співробітництва. Перші спільні проєкти, обміни делегаціями та культурні контакти сприяли формуванню довіри і стали підґрунтям для подальшої стабілізації двосторонніх відносин. Цей етап демонструє, що навіть після глибоких конфліктів та тривалої напруженості держави здатні поступово відновити взаємодію на основі спільних інтересів і прагненн</w:t>
      </w:r>
      <w:r>
        <w:rPr>
          <w:b w:val="0"/>
        </w:rPr>
        <w:t>я до стратегічної стабільності.</w:t>
      </w:r>
    </w:p>
    <w:p w:rsidR="002927CD" w:rsidRPr="003E1E40" w:rsidRDefault="003E1E40" w:rsidP="003E1E40">
      <w:pPr>
        <w:pStyle w:val="1"/>
        <w:tabs>
          <w:tab w:val="left" w:pos="1701"/>
        </w:tabs>
        <w:spacing w:before="0" w:line="360" w:lineRule="auto"/>
        <w:ind w:left="0" w:firstLine="709"/>
        <w:jc w:val="both"/>
        <w:rPr>
          <w:b w:val="0"/>
        </w:rPr>
      </w:pPr>
      <w:r w:rsidRPr="003E1E40">
        <w:rPr>
          <w:b w:val="0"/>
        </w:rPr>
        <w:t xml:space="preserve">Отже, дослідження розділу підтверджує, що китайсько-індійські відносини другої половини XX століття розвивалися як складна система взаємодії політичних, військових, економічних і культурних чинників. </w:t>
      </w:r>
      <w:r w:rsidRPr="003E1E40">
        <w:rPr>
          <w:b w:val="0"/>
        </w:rPr>
        <w:lastRenderedPageBreak/>
        <w:t>Встановлення базових принципів співіснування, а також перші економічні й культурні контакти у 1970–1980-х роках стали фундаментом для подальшого розвитку двосторонніх відносин у кінці XX та на початку XXI століття.</w:t>
      </w:r>
    </w:p>
    <w:p w:rsidR="00B65FB1" w:rsidRDefault="00B65FB1" w:rsidP="003E1E40">
      <w:pPr>
        <w:pStyle w:val="1"/>
        <w:tabs>
          <w:tab w:val="left" w:pos="1701"/>
        </w:tabs>
        <w:spacing w:before="0" w:line="360" w:lineRule="auto"/>
        <w:ind w:left="0" w:firstLine="709"/>
      </w:pPr>
      <w:r w:rsidRPr="002927CD">
        <w:br w:type="column"/>
      </w:r>
      <w:r>
        <w:lastRenderedPageBreak/>
        <w:t>РОЗДІЛ 3.</w:t>
      </w:r>
    </w:p>
    <w:p w:rsidR="00B65FB1" w:rsidRPr="00B61377" w:rsidRDefault="00B65FB1" w:rsidP="003E1E40">
      <w:pPr>
        <w:pStyle w:val="1"/>
        <w:tabs>
          <w:tab w:val="left" w:pos="1701"/>
        </w:tabs>
        <w:spacing w:before="0" w:line="360" w:lineRule="auto"/>
        <w:ind w:left="0"/>
      </w:pPr>
      <w:r w:rsidRPr="00B65FB1">
        <w:t>РОЗВИТОК В</w:t>
      </w:r>
      <w:r>
        <w:t>ІДНОСИН НА РУБЕЖІ XX–XXI СТ.</w:t>
      </w:r>
    </w:p>
    <w:p w:rsidR="003E1E40" w:rsidRDefault="003E1E40" w:rsidP="003E1E40">
      <w:pPr>
        <w:pStyle w:val="af0"/>
        <w:spacing w:line="360" w:lineRule="auto"/>
        <w:ind w:firstLine="709"/>
      </w:pPr>
    </w:p>
    <w:p w:rsidR="003E1E40" w:rsidRPr="003E1E40" w:rsidRDefault="003E1E40" w:rsidP="003E1E40">
      <w:pPr>
        <w:pStyle w:val="af0"/>
        <w:spacing w:line="360" w:lineRule="auto"/>
        <w:ind w:firstLine="709"/>
      </w:pPr>
      <w:r w:rsidRPr="003E1E40">
        <w:t>Перехідний період кінця XX та початку XXI століття став для китайсько-індійських відносин етапом нових можливостей і викликів. Після десятиліть напруженості, конфліктів і політики «заморожених» контактів обидві країни прагнули перебудувати двосторонні відносини на основі практичних інтересів, економічної взаємодії та стабільного дипломатичного діалогу. Рубіж століть характеризувався посиленням глобальної економічної інтеграції, розширенням регіональної співпраці та зміцненням ролі обох держав у міжнародних організаціях, що створювало сприятливі умови для відновлення та розвитку стратегічного партнерства.</w:t>
      </w:r>
    </w:p>
    <w:p w:rsidR="003E1E40" w:rsidRPr="003E1E40" w:rsidRDefault="003E1E40" w:rsidP="003E1E40">
      <w:pPr>
        <w:pStyle w:val="af0"/>
        <w:spacing w:line="360" w:lineRule="auto"/>
        <w:ind w:firstLine="709"/>
      </w:pPr>
      <w:r w:rsidRPr="003E1E40">
        <w:t>У цей період Китай і Індія почали активніше шукати механізми взаємної довіри та вирішення давніх прикордонних суперечок, одночасно розширюючи співпрацю у сфері торгівлі, інвестицій, науки, технологій та культури. Відносини на рубежі століть також відзначалися прагматичним підходом до безпеки та геополітики, врахуванням регіональної стабільності та взаємозалежності ек</w:t>
      </w:r>
      <w:r>
        <w:t>ономік.</w:t>
      </w:r>
    </w:p>
    <w:p w:rsidR="003E1E40" w:rsidRDefault="003E1E40" w:rsidP="003E1E40">
      <w:pPr>
        <w:pStyle w:val="af0"/>
        <w:spacing w:line="360" w:lineRule="auto"/>
        <w:ind w:left="0" w:firstLine="709"/>
      </w:pPr>
      <w:r w:rsidRPr="003E1E40">
        <w:t>Таким чин</w:t>
      </w:r>
      <w:r>
        <w:t>ом, період рубежу XX–XXI ст.</w:t>
      </w:r>
      <w:r w:rsidRPr="003E1E40">
        <w:t xml:space="preserve"> став своєрідним «новим стартом» для китайсько-індійських відносин, коли історичні суперечності поступово відходили на другий план, а на перший виходили економічні, політичні та стратегічні інтереси обох країн. Аналіз цього етапу дозволяє зрозуміти ключові чинники, які визначали динаміку співпраці та підготовлювали ґрунт для подальшого розви</w:t>
      </w:r>
      <w:r>
        <w:t>тку двосторонніх відносин у XXI ст</w:t>
      </w:r>
      <w:r w:rsidRPr="003E1E40">
        <w:t>.</w:t>
      </w:r>
    </w:p>
    <w:p w:rsidR="003E1E40" w:rsidRPr="003E1E40" w:rsidRDefault="003E1E40" w:rsidP="003E1E40">
      <w:pPr>
        <w:pStyle w:val="af0"/>
        <w:spacing w:line="360" w:lineRule="auto"/>
        <w:ind w:firstLine="709"/>
      </w:pPr>
      <w:r w:rsidRPr="003E1E40">
        <w:t>1990-ті роки стали періодом активного відновлення та зміцнення китайсько-індійських дипломатичних контактів після десятиліть напруженості, що залишилися у спадок від конфлікту 1962 року та «заморожених» відносин</w:t>
      </w:r>
      <w:r w:rsidR="007212F4" w:rsidRPr="007212F4">
        <w:t xml:space="preserve"> [</w:t>
      </w:r>
      <w:r w:rsidR="007212F4">
        <w:fldChar w:fldCharType="begin"/>
      </w:r>
      <w:r w:rsidR="007212F4">
        <w:instrText xml:space="preserve"> REF _Ref215567922 \r \h </w:instrText>
      </w:r>
      <w:r w:rsidR="007212F4">
        <w:fldChar w:fldCharType="separate"/>
      </w:r>
      <w:r w:rsidR="007212F4">
        <w:t>33</w:t>
      </w:r>
      <w:r w:rsidR="007212F4">
        <w:fldChar w:fldCharType="end"/>
      </w:r>
      <w:r w:rsidR="007212F4" w:rsidRPr="007212F4">
        <w:t>]</w:t>
      </w:r>
      <w:r w:rsidRPr="003E1E40">
        <w:t xml:space="preserve">. Обидві сторони усвідомлювали необхідність стабілізації двосторонніх відносин для забезпечення регіональної безпеки, </w:t>
      </w:r>
      <w:r w:rsidRPr="003E1E40">
        <w:lastRenderedPageBreak/>
        <w:t>розвитку економіки та</w:t>
      </w:r>
      <w:r>
        <w:t xml:space="preserve"> зміцнення міжнародного іміджу.</w:t>
      </w:r>
    </w:p>
    <w:p w:rsidR="003E1E40" w:rsidRPr="003E1E40" w:rsidRDefault="003E1E40" w:rsidP="003E1E40">
      <w:pPr>
        <w:pStyle w:val="af0"/>
        <w:spacing w:line="360" w:lineRule="auto"/>
        <w:ind w:firstLine="709"/>
      </w:pPr>
      <w:r w:rsidRPr="003E1E40">
        <w:t>Одним із ключових етапів дипломатичного зближення стало підписання у 1993 році Договору про підтримку миру та стабільності на лінії фактичного контролю у прикордонних районах</w:t>
      </w:r>
      <w:r w:rsidR="007212F4" w:rsidRPr="007212F4">
        <w:t xml:space="preserve"> [</w:t>
      </w:r>
      <w:r w:rsidR="007212F4">
        <w:fldChar w:fldCharType="begin"/>
      </w:r>
      <w:r w:rsidR="007212F4">
        <w:instrText xml:space="preserve"> REF _Ref215568037 \r \h </w:instrText>
      </w:r>
      <w:r w:rsidR="007212F4">
        <w:fldChar w:fldCharType="separate"/>
      </w:r>
      <w:r w:rsidR="007212F4">
        <w:t>27</w:t>
      </w:r>
      <w:r w:rsidR="007212F4">
        <w:fldChar w:fldCharType="end"/>
      </w:r>
      <w:r w:rsidR="007212F4" w:rsidRPr="007212F4">
        <w:t>]</w:t>
      </w:r>
      <w:r w:rsidRPr="003E1E40">
        <w:t>, який визначав принципи взаємного невтручання, обмін інформацією щодо прикордонної ситуації та механізми запобігання конфліктам. Цей документ став першим масштабним юридично оформленим кроком після десятиліть відсутності практичної спі</w:t>
      </w:r>
      <w:r>
        <w:t>впраці у прикордонних питаннях.</w:t>
      </w:r>
    </w:p>
    <w:p w:rsidR="003E1E40" w:rsidRPr="003E1E40" w:rsidRDefault="003E1E40" w:rsidP="003E1E40">
      <w:pPr>
        <w:pStyle w:val="af0"/>
        <w:spacing w:line="360" w:lineRule="auto"/>
        <w:ind w:firstLine="709"/>
      </w:pPr>
      <w:r w:rsidRPr="003E1E40">
        <w:t>У 1996 році Китай та Індія підписали Рамкову угоду про військове взаєморозуміння та спостереження на прикордонних територіях, що передбачала регулярні зустрічі військових делегацій, узгодження графіків патрулювань та обмін інформацією про потенційні загрози. Ця угода дозволила не лише знизити ризик ескалації прикордонних конфліктів, а й створити передумови для подальшого розвитку довіри між війсь</w:t>
      </w:r>
      <w:r>
        <w:t>ковими структурами обох держав.</w:t>
      </w:r>
    </w:p>
    <w:p w:rsidR="003E1E40" w:rsidRPr="003E1E40" w:rsidRDefault="003E1E40" w:rsidP="003E1E40">
      <w:pPr>
        <w:pStyle w:val="af0"/>
        <w:spacing w:line="360" w:lineRule="auto"/>
        <w:ind w:firstLine="709"/>
      </w:pPr>
      <w:r w:rsidRPr="003E1E40">
        <w:t>Крім прикордонних питань, у 1990-х роках активно розвивалися дипломатичні контакти у політичній та економічній сферах. Відбулися перші візити на найвищому рівні, включаючи обміни прем’єр-міністрами та міністрами закордонних справ. Було досягнуто низку угод щодо розвитку торгівлі, технологічного обміну та культурної співпраці. Такі документи закріплювали прагматичний підхід сторін, орієнтуючись на конкретні сфери взаємного інтересу, і демонстрували готовність обох держав рухатися від конфронта</w:t>
      </w:r>
      <w:r>
        <w:t>ційної політики до партнерства.</w:t>
      </w:r>
    </w:p>
    <w:p w:rsidR="003E1E40" w:rsidRDefault="003E1E40" w:rsidP="003E1E40">
      <w:pPr>
        <w:pStyle w:val="af0"/>
        <w:spacing w:line="360" w:lineRule="auto"/>
        <w:ind w:left="0" w:firstLine="709"/>
        <w:rPr>
          <w:b/>
        </w:rPr>
      </w:pPr>
      <w:r w:rsidRPr="003E1E40">
        <w:t>Дипломатичне зближення 1990-х років стало основою для подальшого розвитку китайсько-індійських відносин у XXI столітті, створивши правову та інституційну базу для врегулювання прикордонних питань, економічної взаємодії та спільних ініціатив у рамках регіональної і глобальної політики. Цей період показав, що обидві країни здатні на поступове відновлення довіри і розбудову стабільного партнерства навіть після тривалих періодів напруженості та конфліктів.</w:t>
      </w:r>
    </w:p>
    <w:p w:rsidR="003E1E40" w:rsidRPr="003E1E40" w:rsidRDefault="003E1E40" w:rsidP="003E1E40">
      <w:pPr>
        <w:pStyle w:val="af0"/>
        <w:spacing w:line="360" w:lineRule="auto"/>
        <w:ind w:firstLine="709"/>
      </w:pPr>
      <w:r w:rsidRPr="003E1E40">
        <w:lastRenderedPageBreak/>
        <w:t>Економічне партнерство та торгові відносини між Китаєм та Індією на рубежі XX–XXI століть стали однією з ключових складових двосторонніх відносин. Після десятиліть напруженості, зумовлених прикордонним конфліктом 1962 року</w:t>
      </w:r>
      <w:r w:rsidR="007212F4" w:rsidRPr="007212F4">
        <w:t xml:space="preserve"> [</w:t>
      </w:r>
      <w:r w:rsidR="007212F4">
        <w:fldChar w:fldCharType="begin"/>
      </w:r>
      <w:r w:rsidR="007212F4">
        <w:instrText xml:space="preserve"> REF _Ref215568071 \r \h </w:instrText>
      </w:r>
      <w:r w:rsidR="007212F4">
        <w:fldChar w:fldCharType="separate"/>
      </w:r>
      <w:r w:rsidR="007212F4">
        <w:t>21</w:t>
      </w:r>
      <w:r w:rsidR="007212F4">
        <w:fldChar w:fldCharType="end"/>
      </w:r>
      <w:r w:rsidR="007212F4" w:rsidRPr="007212F4">
        <w:t>]</w:t>
      </w:r>
      <w:r w:rsidRPr="003E1E40">
        <w:t xml:space="preserve"> та періодом «заморожених» контактів, обидві країни почали усвідомлювати, що економіка може стати ефективним інструментом нормалізації взаємодії та створення довгострокової стабіл</w:t>
      </w:r>
      <w:r>
        <w:t>ьності.</w:t>
      </w:r>
    </w:p>
    <w:p w:rsidR="003E1E40" w:rsidRPr="003E1E40" w:rsidRDefault="003E1E40" w:rsidP="003E1E40">
      <w:pPr>
        <w:pStyle w:val="af0"/>
        <w:spacing w:line="360" w:lineRule="auto"/>
        <w:ind w:firstLine="709"/>
      </w:pPr>
      <w:r w:rsidRPr="003E1E40">
        <w:t>1990-ті роки ознаменувалися активною лібералізацією економіки в обох країнах. Китай продовжував політику реформ і відкритості, розширюючи зовнішньоекономічні контакти, залучаючи іноземні інвестиції та інтегруючись у глобальні ринки. Індія в цей час також проводила значні реформи, спрямовані на зменшення державного регулювання, розвиток приватного сектора та стимулювання експорту. У таких умовах економічна взаємодія стала логічним продовженням політичного зближення та прагматичної дипломатії обох де</w:t>
      </w:r>
      <w:r>
        <w:t>ржав.</w:t>
      </w:r>
    </w:p>
    <w:p w:rsidR="003E1E40" w:rsidRPr="003E1E40" w:rsidRDefault="003E1E40" w:rsidP="003E1E40">
      <w:pPr>
        <w:pStyle w:val="af0"/>
        <w:spacing w:line="360" w:lineRule="auto"/>
        <w:ind w:firstLine="709"/>
      </w:pPr>
      <w:r w:rsidRPr="003E1E40">
        <w:t xml:space="preserve">Одним із перших кроків до формалізації економічної взаємодії стало підписання двосторонніх угод про сприяння торгівлі та інвестиціям. Ці документи закріплювали правові рамки для діяльності підприємств обох країн, забезпечуючи захист інвесторів, узгодження митних процедур </w:t>
      </w:r>
      <w:r>
        <w:t xml:space="preserve">і сприяння економічному обміну. </w:t>
      </w:r>
      <w:r w:rsidRPr="003E1E40">
        <w:t>Наприклад, у 1994 році було підписано Угоду про сприяння та взаємний захист інвестицій, яка дозволяла створювати спільні підприємства у сфері промисловості та високих технологій</w:t>
      </w:r>
      <w:r w:rsidR="007212F4" w:rsidRPr="007212F4">
        <w:rPr>
          <w:lang w:val="ru-RU"/>
        </w:rPr>
        <w:t xml:space="preserve"> [</w:t>
      </w:r>
      <w:r w:rsidR="007212F4">
        <w:rPr>
          <w:lang w:val="ru-RU"/>
        </w:rPr>
        <w:fldChar w:fldCharType="begin"/>
      </w:r>
      <w:r w:rsidR="007212F4">
        <w:rPr>
          <w:lang w:val="ru-RU"/>
        </w:rPr>
        <w:instrText xml:space="preserve"> REF _Ref215568106 \r \h </w:instrText>
      </w:r>
      <w:r w:rsidR="007212F4">
        <w:rPr>
          <w:lang w:val="ru-RU"/>
        </w:rPr>
      </w:r>
      <w:r w:rsidR="007212F4">
        <w:rPr>
          <w:lang w:val="ru-RU"/>
        </w:rPr>
        <w:fldChar w:fldCharType="separate"/>
      </w:r>
      <w:r w:rsidR="007212F4">
        <w:rPr>
          <w:lang w:val="ru-RU"/>
        </w:rPr>
        <w:t>24</w:t>
      </w:r>
      <w:r w:rsidR="007212F4">
        <w:rPr>
          <w:lang w:val="ru-RU"/>
        </w:rPr>
        <w:fldChar w:fldCharType="end"/>
      </w:r>
      <w:r w:rsidR="007212F4" w:rsidRPr="007212F4">
        <w:rPr>
          <w:lang w:val="ru-RU"/>
        </w:rPr>
        <w:t>]</w:t>
      </w:r>
      <w:r w:rsidRPr="003E1E40">
        <w:t xml:space="preserve">. Ця угода стала першим масштабним кроком у напрямку економічної інтеграції та дала старт створенню індустріальних парків та торгових </w:t>
      </w:r>
      <w:r>
        <w:t>зон на прикордонних територіях.</w:t>
      </w:r>
    </w:p>
    <w:p w:rsidR="003E1E40" w:rsidRPr="007212F4" w:rsidRDefault="003E1E40" w:rsidP="007212F4">
      <w:pPr>
        <w:pStyle w:val="af0"/>
        <w:spacing w:line="360" w:lineRule="auto"/>
        <w:ind w:firstLine="709"/>
        <w:rPr>
          <w:lang w:val="en-US"/>
        </w:rPr>
      </w:pPr>
      <w:r w:rsidRPr="003E1E40">
        <w:t>Важливим напрямом співпраці стала енергетика. Китай зацікавився імпортом нафти, природного газу та вугілля з Індії та сусідніх регіонів, тоді як Індія отримувала доступ до дешевих китайських промислових товарів, обладнання та технологій. Це дозволяло обом країнам забезпечувати власні потреби у стратегічних ресурсах та підвищувати ефективність виробництва.</w:t>
      </w:r>
    </w:p>
    <w:p w:rsidR="003E1E40" w:rsidRPr="003E1E40" w:rsidRDefault="003E1E40" w:rsidP="003E1E40">
      <w:pPr>
        <w:pStyle w:val="af0"/>
        <w:spacing w:line="360" w:lineRule="auto"/>
        <w:ind w:firstLine="709"/>
      </w:pPr>
      <w:r w:rsidRPr="003E1E40">
        <w:lastRenderedPageBreak/>
        <w:t xml:space="preserve">У другій половині 1990-х років обсяг двосторонньої торгівлі значно зріс. Основними експортними позиціями Китаю до Індії стали промислове обладнання, електроніка, текстиль і споживчі товари. Зі свого боку Індія експортувала до Китаю продукцію легкої промисловості, програмне забезпечення, фармацевтичні препарати та </w:t>
      </w:r>
      <w:r>
        <w:t>сільськогосподарську продукцію.</w:t>
      </w:r>
    </w:p>
    <w:p w:rsidR="003E1E40" w:rsidRPr="003E1E40" w:rsidRDefault="003E1E40" w:rsidP="003E1E40">
      <w:pPr>
        <w:pStyle w:val="af0"/>
        <w:spacing w:line="360" w:lineRule="auto"/>
        <w:ind w:firstLine="709"/>
      </w:pPr>
      <w:r w:rsidRPr="003E1E40">
        <w:t>Особливе значення мала прикордонна торгівля, що сприяла розвитку економіки віддалених регіонів. У прикордонних зонах Тибету та штатів Аруначал-Прадеш створювалися спеціальні ринки та транспортні коридори, що дозволяли полегшити переміщення товарів, зменшити контрабанду та зміцн</w:t>
      </w:r>
      <w:r>
        <w:t>ити місцеві економічні зв’язки.</w:t>
      </w:r>
    </w:p>
    <w:p w:rsidR="003E1E40" w:rsidRPr="003E1E40" w:rsidRDefault="003E1E40" w:rsidP="003E1E40">
      <w:pPr>
        <w:pStyle w:val="af0"/>
        <w:spacing w:line="360" w:lineRule="auto"/>
        <w:ind w:firstLine="709"/>
      </w:pPr>
      <w:r w:rsidRPr="003E1E40">
        <w:t>Перші бізнес-форуми та економічні місії у 1995–1999 роках дозволили підприємцям встановлювати прямі контакти, узгоджувати умови інвестицій та сприяти технологічному обміну. Це не лише стимулювало розвиток приватного сектору, а й створювало позитивний імідж взаємодії між державами на рівні суспільств</w:t>
      </w:r>
      <w:r>
        <w:t>а та бізнес-спільнот.</w:t>
      </w:r>
    </w:p>
    <w:p w:rsidR="003E1E40" w:rsidRPr="003E1E40" w:rsidRDefault="003E1E40" w:rsidP="003E1E40">
      <w:pPr>
        <w:pStyle w:val="af0"/>
        <w:spacing w:line="360" w:lineRule="auto"/>
        <w:ind w:firstLine="709"/>
      </w:pPr>
      <w:r w:rsidRPr="003E1E40">
        <w:t>На рубежі століть почали з’являтися перші спільні інвестиційні проєкти у сферах металургії, машинобудування, телекомунікацій та інформаційних технологій. Китайські компанії вкладали кошти в індійські підприємства для налагодження виробництва високотехнологічного обладнання, а індійські компанії отримували доступ до китайс</w:t>
      </w:r>
      <w:r>
        <w:t>ьких технологій і ринків збуту.</w:t>
      </w:r>
    </w:p>
    <w:p w:rsidR="003E1E40" w:rsidRPr="003E1E40" w:rsidRDefault="003E1E40" w:rsidP="003E1E40">
      <w:pPr>
        <w:pStyle w:val="af0"/>
        <w:spacing w:line="360" w:lineRule="auto"/>
        <w:ind w:firstLine="709"/>
      </w:pPr>
      <w:r w:rsidRPr="003E1E40">
        <w:t>Важливою сферою співробітництва стало обмін технологіями у сфері телекомунікацій та інформаційних систем. Це дозволяло обом країнам розвивати власну індустрію зв’язку та підвищувати конкурентоспроможність на ре</w:t>
      </w:r>
      <w:r>
        <w:t>гіональних і глобальних ринках.</w:t>
      </w:r>
    </w:p>
    <w:p w:rsidR="003E1E40" w:rsidRPr="003E1E40" w:rsidRDefault="003E1E40" w:rsidP="003E1E40">
      <w:pPr>
        <w:pStyle w:val="af0"/>
        <w:spacing w:line="360" w:lineRule="auto"/>
        <w:ind w:firstLine="709"/>
      </w:pPr>
      <w:r w:rsidRPr="003E1E40">
        <w:t xml:space="preserve">Незважаючи на прогрес, економічне партнерство супроводжувалося проблемами та суперечностями. Перш за все, залишалися невирішеними питання прикордонних конфліктів, які ускладнювали реалізацію великих економічних проектів у прикордонних зонах. Стратегічні інтереси Китаю та Індії іноді суперечили один одному, що вимагало обережності у плануванні </w:t>
      </w:r>
      <w:r w:rsidRPr="003E1E40">
        <w:lastRenderedPageBreak/>
        <w:t>спільних інвестиці</w:t>
      </w:r>
      <w:r>
        <w:t>й та інфраструктурних проєктів.</w:t>
      </w:r>
    </w:p>
    <w:p w:rsidR="003E1E40" w:rsidRPr="003E1E40" w:rsidRDefault="003E1E40" w:rsidP="003E1E40">
      <w:pPr>
        <w:pStyle w:val="af0"/>
        <w:spacing w:line="360" w:lineRule="auto"/>
        <w:ind w:firstLine="709"/>
      </w:pPr>
      <w:r w:rsidRPr="003E1E40">
        <w:t>Крім того, різниця у рівні економічного розвитку, системі регулювання та корпоративної культури створювала додаткові бар’єри. Наприклад, китайські підприємства часто прагнули швидкого прибутку та централізованого управління, тоді як індійські партнери віддавали перевагу довгостроковим і гнучким схемам співпраці. Це вимагало постійного узгодже</w:t>
      </w:r>
      <w:r>
        <w:t>ння умов та пошуку компромісів.</w:t>
      </w:r>
    </w:p>
    <w:p w:rsidR="003E1E40" w:rsidRPr="003E1E40" w:rsidRDefault="003E1E40" w:rsidP="003E1E40">
      <w:pPr>
        <w:pStyle w:val="af0"/>
        <w:spacing w:line="360" w:lineRule="auto"/>
        <w:ind w:firstLine="709"/>
      </w:pPr>
      <w:r w:rsidRPr="003E1E40">
        <w:t>Розвиток китайсько-індійської торгівлі та інвестицій відбувався на фоні активної глобалізації економіки та інтеграції обох держав у світову економічну систему. Участь у міжнародних організаціях, таких як СОТ, сприяла створенню прозорих правил торгівлі та стимулювала розвиток партнерств</w:t>
      </w:r>
      <w:r>
        <w:t>а у високотехнологічних сферах.</w:t>
      </w:r>
    </w:p>
    <w:p w:rsidR="003E1E40" w:rsidRPr="003E1E40" w:rsidRDefault="003E1E40" w:rsidP="003E1E40">
      <w:pPr>
        <w:pStyle w:val="af0"/>
        <w:spacing w:line="360" w:lineRule="auto"/>
        <w:ind w:firstLine="709"/>
      </w:pPr>
      <w:r w:rsidRPr="003E1E40">
        <w:t xml:space="preserve">Глобалізація також стимулювала конкуренцію та інновації. Китай та Індія прагнули підвищити якість своєї продукції, залучати іноземні інвестиції та освоювати нові ринки. Це створювало додаткові стимули для економічної взаємодії та сприяло поступовому </w:t>
      </w:r>
      <w:r>
        <w:t>зміцненню довіри між державами.</w:t>
      </w:r>
    </w:p>
    <w:p w:rsidR="003E1E40" w:rsidRPr="003E1E40" w:rsidRDefault="003E1E40" w:rsidP="003E1E40">
      <w:pPr>
        <w:pStyle w:val="af0"/>
        <w:spacing w:line="360" w:lineRule="auto"/>
        <w:ind w:firstLine="709"/>
      </w:pPr>
      <w:r w:rsidRPr="003E1E40">
        <w:t>Економічна взаємодія виконувала не лише матеріальну функцію, а й політичну. Зростання торгівлі та спільних інвестицій знижувало напруженість, створювало передумови для врегулювання прикордонних питань та розширювало поле для дипломатичних переговорів. Поступове формування економічної взаємозалежності стимулювало Китай та Індію до більш обережної та пр</w:t>
      </w:r>
      <w:r>
        <w:t>агматичної зовнішньої політики.</w:t>
      </w:r>
    </w:p>
    <w:p w:rsidR="003E1E40" w:rsidRPr="003E1E40" w:rsidRDefault="003E1E40" w:rsidP="003E1E40">
      <w:pPr>
        <w:pStyle w:val="af0"/>
        <w:spacing w:line="360" w:lineRule="auto"/>
        <w:ind w:firstLine="709"/>
      </w:pPr>
      <w:r w:rsidRPr="003E1E40">
        <w:t>На рубежі XX–XXI століть економічне партнерство стало фундаментом для подальшого розвитку стратегічного співробітництва у XXI столітті, включно з технологічними ініціативами, розвитком регіональної інфраструктури та участю обох держав у регіо</w:t>
      </w:r>
      <w:r>
        <w:t>нальних інтеграційних проектах.</w:t>
      </w:r>
    </w:p>
    <w:p w:rsidR="003E1E40" w:rsidRPr="003E1E40" w:rsidRDefault="003E1E40" w:rsidP="003E1E40">
      <w:pPr>
        <w:pStyle w:val="af0"/>
        <w:spacing w:line="360" w:lineRule="auto"/>
        <w:ind w:firstLine="709"/>
      </w:pPr>
      <w:r w:rsidRPr="003E1E40">
        <w:t xml:space="preserve">Економічне партнерство та торгові відносини Китаю та Індії на рубежі XX–XXI століть характеризувалися поступовим відновленням контактів, </w:t>
      </w:r>
      <w:r w:rsidRPr="003E1E40">
        <w:lastRenderedPageBreak/>
        <w:t>активним розвитком прикордонної торгівлі, спільними інвестиційними проєктами та технологічним обміном. Цей період показав, що економіка може стати ключовим фактором стабілізації відносин, сприяти створенню довіри та забезпечувати основу</w:t>
      </w:r>
      <w:r>
        <w:t xml:space="preserve"> для стратегічного партнерства.</w:t>
      </w:r>
    </w:p>
    <w:p w:rsidR="003E1E40" w:rsidRDefault="003E1E40" w:rsidP="003E1E40">
      <w:pPr>
        <w:pStyle w:val="af0"/>
        <w:spacing w:line="360" w:lineRule="auto"/>
        <w:ind w:left="0" w:firstLine="709"/>
      </w:pPr>
      <w:r w:rsidRPr="003E1E40">
        <w:t>Хоча залишалися проблеми, пов’язані з прикордонними суперечками, різницею у рівні розвитку та стратегічними інтересами, економічна взаємодія поступово формувала нову модель двосторонніх відносин, яка базувалася на прагматизмі, взаємних інтересах та готовності обох держав до співпраці у довгостроковій перспективі.</w:t>
      </w:r>
      <w:r>
        <w:t> </w:t>
      </w:r>
    </w:p>
    <w:p w:rsidR="002B6697" w:rsidRDefault="002B6697" w:rsidP="002B6697">
      <w:pPr>
        <w:pStyle w:val="af0"/>
        <w:spacing w:line="360" w:lineRule="auto"/>
        <w:ind w:firstLine="709"/>
      </w:pPr>
      <w:r>
        <w:t>Незважаючи на значне прогресивне зближення Китаю та Індії у 1990-х роках, двосторонні відносини залишалися складними через низку структурних проблем та суперечностей. Головним чинником напруженості продовжував залишатися питання прикордонного демаркаційного конфлікту, що історично тягнеться з 1962 року</w:t>
      </w:r>
      <w:r w:rsidR="007212F4" w:rsidRPr="007212F4">
        <w:rPr>
          <w:lang w:val="ru-RU"/>
        </w:rPr>
        <w:t xml:space="preserve"> [</w:t>
      </w:r>
      <w:r w:rsidR="007212F4">
        <w:rPr>
          <w:lang w:val="ru-RU"/>
        </w:rPr>
        <w:fldChar w:fldCharType="begin"/>
      </w:r>
      <w:r w:rsidR="007212F4">
        <w:rPr>
          <w:lang w:val="ru-RU"/>
        </w:rPr>
        <w:instrText xml:space="preserve"> REF _Ref215568172 \r \h </w:instrText>
      </w:r>
      <w:r w:rsidR="007212F4">
        <w:rPr>
          <w:lang w:val="ru-RU"/>
        </w:rPr>
      </w:r>
      <w:r w:rsidR="007212F4">
        <w:rPr>
          <w:lang w:val="ru-RU"/>
        </w:rPr>
        <w:fldChar w:fldCharType="separate"/>
      </w:r>
      <w:r w:rsidR="007212F4">
        <w:rPr>
          <w:lang w:val="ru-RU"/>
        </w:rPr>
        <w:t>1</w:t>
      </w:r>
      <w:r w:rsidR="007212F4">
        <w:rPr>
          <w:lang w:val="ru-RU"/>
        </w:rPr>
        <w:fldChar w:fldCharType="end"/>
      </w:r>
      <w:r w:rsidR="007212F4" w:rsidRPr="007212F4">
        <w:rPr>
          <w:lang w:val="ru-RU"/>
        </w:rPr>
        <w:t>]</w:t>
      </w:r>
      <w:r>
        <w:t>. Спірні території, зокрема райони Аруначал-Прадеш та Аксай Чин, залишалися джерелом періодичних конфліктів та військових зіткнень. Попри наявність договорів про мир та стабільність на лінії фактичного контролю, прикордонна зона залишалася чутливою, і будь-які інциденти могли швидко ескалюватися до серйозних конфронтацій.</w:t>
      </w:r>
    </w:p>
    <w:p w:rsidR="002B6697" w:rsidRDefault="002B6697" w:rsidP="002B6697">
      <w:pPr>
        <w:pStyle w:val="af0"/>
        <w:spacing w:line="360" w:lineRule="auto"/>
        <w:ind w:firstLine="709"/>
      </w:pPr>
      <w:r>
        <w:t>Другим важливим аспектом були стратегічні інтереси обох держав, які часто суперечили один одному. Китай на рубежі століть прагнув зміцнити свій вплив у Південно-Східній та Південно-Центральній Азії, просувати транспортні та енергетичні коридори через регіон та закріплювати доступ до ресурсів. Водночас Індія намагалася утвердитися як регіональна сила, захищати власні кордони, а також підтримувати баланс у відносинах із США та Росією. Конкуренція за регіональну сферу впливу часто накладалася на економічні проєкти та інвестиційні ініціативи, ускладнюючи їх реалізацію.</w:t>
      </w:r>
    </w:p>
    <w:p w:rsidR="002B6697" w:rsidRDefault="002B6697" w:rsidP="002B6697">
      <w:pPr>
        <w:pStyle w:val="af0"/>
        <w:spacing w:line="360" w:lineRule="auto"/>
        <w:ind w:firstLine="709"/>
      </w:pPr>
      <w:r>
        <w:t xml:space="preserve">Третім фактором, що впливав на суперечності, була участь обох країн у міжнародних організаціях та багатосторонніх ініціативах. Китай активно </w:t>
      </w:r>
      <w:r>
        <w:lastRenderedPageBreak/>
        <w:t>інтегрувався у глобальні економічні та політичні структури, включно зі Світовою організацією торгівлі (СОТ), Азіатським банком розвитку та регіональними об’єднаннями. Індія, паралельно, будувала партнерства у рамках Південноазійської асоціації регіонального співробітництва (SAARC), а також зміцнювала зв’язки з США та Європейським Союзом. Іноді глобальні позиції Китаю та Індії суперечили одна одній, особливо у питаннях стратегічного партнерства та геополітичної орієнтації</w:t>
      </w:r>
      <w:r w:rsidR="007212F4" w:rsidRPr="007212F4">
        <w:t xml:space="preserve"> [</w:t>
      </w:r>
      <w:r w:rsidR="007212F4">
        <w:fldChar w:fldCharType="begin"/>
      </w:r>
      <w:r w:rsidR="007212F4">
        <w:instrText xml:space="preserve"> REF _Ref215568185 \r \h </w:instrText>
      </w:r>
      <w:r w:rsidR="007212F4">
        <w:fldChar w:fldCharType="separate"/>
      </w:r>
      <w:r w:rsidR="007212F4">
        <w:t>9</w:t>
      </w:r>
      <w:r w:rsidR="007212F4">
        <w:fldChar w:fldCharType="end"/>
      </w:r>
      <w:r w:rsidR="007212F4" w:rsidRPr="007212F4">
        <w:t>]</w:t>
      </w:r>
      <w:r>
        <w:t>.</w:t>
      </w:r>
    </w:p>
    <w:p w:rsidR="002B6697" w:rsidRDefault="002B6697" w:rsidP="002B6697">
      <w:pPr>
        <w:pStyle w:val="af0"/>
        <w:spacing w:line="360" w:lineRule="auto"/>
        <w:ind w:firstLine="709"/>
      </w:pPr>
      <w:r>
        <w:t>Особливо чутливим було питання участі у морських та енергетичних проектах у Південно-Китайському морі та Індійському океані, де інтереси обох країн часто перетиналися. Китай розглядав ці регіони як ключові для забезпечення енергетичної безпеки та транспортних коридорів, тоді як Індія прагнула зберегти стратегічну перевагу та безпеку морських шляхів, що проходять уздовж її узбережжя.</w:t>
      </w:r>
    </w:p>
    <w:p w:rsidR="002B6697" w:rsidRDefault="002B6697" w:rsidP="002B6697">
      <w:pPr>
        <w:pStyle w:val="af0"/>
        <w:spacing w:line="360" w:lineRule="auto"/>
        <w:ind w:firstLine="709"/>
      </w:pPr>
      <w:r>
        <w:t>Важливо зазначити, що ці проблеми не тільки ускладнювали двосторонні відносини, але й стимулювали пошук механізмів управління конфліктами. Поступове створення прикордонних консультаційних груп, регламентованих зустрічей дипломатів та військових, а також підписання рамкових угод дозволяло мінімізувати ризики ескалації. Цей період показав, що навіть за наявності суперечностей, Китай та Індія здатні знаходити компроміси та підтримувати стратегічну стабільність у двосторонніх відносинах.</w:t>
      </w:r>
    </w:p>
    <w:p w:rsidR="002B6697" w:rsidRPr="002B6697" w:rsidRDefault="002B6697" w:rsidP="002B6697">
      <w:pPr>
        <w:pStyle w:val="af0"/>
        <w:spacing w:line="360" w:lineRule="auto"/>
        <w:ind w:left="0" w:firstLine="709"/>
      </w:pPr>
      <w:r>
        <w:t xml:space="preserve">Таким чином, проблеми та суперечності, пов’язані з кордонами, стратегічними інтересами та участю у міжнародних організаціях, залишалися серйозним викликом для китайсько-індійських відносин на рубежі XX–XXI століть. Проте наявність механізмів співпраці та прагматичного підходу дозволяла обом країнам поступово переходити до стабільного партнерства, враховуючи баланс між національними інтересами та регіональною </w:t>
      </w:r>
      <w:r w:rsidRPr="002B6697">
        <w:t>безпекою.</w:t>
      </w:r>
    </w:p>
    <w:p w:rsidR="002B6697" w:rsidRPr="002B6697" w:rsidRDefault="002B6697" w:rsidP="002B6697">
      <w:pPr>
        <w:spacing w:after="0" w:line="360" w:lineRule="auto"/>
        <w:ind w:firstLine="709"/>
        <w:jc w:val="both"/>
        <w:rPr>
          <w:rFonts w:ascii="Times New Roman" w:eastAsia="Times New Roman" w:hAnsi="Times New Roman" w:cs="Times New Roman"/>
          <w:sz w:val="28"/>
          <w:szCs w:val="28"/>
          <w:lang w:eastAsia="ru-RU"/>
        </w:rPr>
      </w:pPr>
      <w:r w:rsidRPr="002B6697">
        <w:rPr>
          <w:rFonts w:ascii="Times New Roman" w:eastAsia="Times New Roman" w:hAnsi="Times New Roman" w:cs="Times New Roman"/>
          <w:sz w:val="28"/>
          <w:szCs w:val="28"/>
          <w:lang w:eastAsia="ru-RU"/>
        </w:rPr>
        <w:t xml:space="preserve">На рубежі </w:t>
      </w:r>
      <w:r w:rsidRPr="002B6697">
        <w:rPr>
          <w:rFonts w:ascii="Times New Roman" w:eastAsia="Times New Roman" w:hAnsi="Times New Roman" w:cs="Times New Roman"/>
          <w:sz w:val="28"/>
          <w:szCs w:val="28"/>
          <w:lang w:val="ru-RU" w:eastAsia="ru-RU"/>
        </w:rPr>
        <w:t>XX</w:t>
      </w:r>
      <w:r w:rsidRPr="002B6697">
        <w:rPr>
          <w:rFonts w:ascii="Times New Roman" w:eastAsia="Times New Roman" w:hAnsi="Times New Roman" w:cs="Times New Roman"/>
          <w:sz w:val="28"/>
          <w:szCs w:val="28"/>
          <w:lang w:eastAsia="ru-RU"/>
        </w:rPr>
        <w:t>–</w:t>
      </w:r>
      <w:r w:rsidRPr="002B6697">
        <w:rPr>
          <w:rFonts w:ascii="Times New Roman" w:eastAsia="Times New Roman" w:hAnsi="Times New Roman" w:cs="Times New Roman"/>
          <w:sz w:val="28"/>
          <w:szCs w:val="28"/>
          <w:lang w:val="ru-RU" w:eastAsia="ru-RU"/>
        </w:rPr>
        <w:t>XXI</w:t>
      </w:r>
      <w:r>
        <w:rPr>
          <w:rFonts w:ascii="Times New Roman" w:eastAsia="Times New Roman" w:hAnsi="Times New Roman" w:cs="Times New Roman"/>
          <w:sz w:val="28"/>
          <w:szCs w:val="28"/>
          <w:lang w:eastAsia="ru-RU"/>
        </w:rPr>
        <w:t xml:space="preserve"> ст.</w:t>
      </w:r>
      <w:r w:rsidRPr="002B6697">
        <w:rPr>
          <w:rFonts w:ascii="Times New Roman" w:eastAsia="Times New Roman" w:hAnsi="Times New Roman" w:cs="Times New Roman"/>
          <w:sz w:val="28"/>
          <w:szCs w:val="28"/>
          <w:lang w:eastAsia="ru-RU"/>
        </w:rPr>
        <w:t xml:space="preserve"> двосторонні відносини між Китаєм та Індією розвивалися у специфічному глобальному контексті, який характеризувався </w:t>
      </w:r>
      <w:r w:rsidRPr="002B6697">
        <w:rPr>
          <w:rFonts w:ascii="Times New Roman" w:eastAsia="Times New Roman" w:hAnsi="Times New Roman" w:cs="Times New Roman"/>
          <w:sz w:val="28"/>
          <w:szCs w:val="28"/>
          <w:lang w:eastAsia="ru-RU"/>
        </w:rPr>
        <w:lastRenderedPageBreak/>
        <w:t>прискореною інтеграцією економік, поширенням міжнародних технологій та зростанням значення регіональних блоків у системі світової політики. Глобалізація створила нові можливості для економічного співробітництва, водночас підкреслюючи конкуренцію за вплив у Азіатсько-Тихоокеанському регіоні.</w:t>
      </w:r>
    </w:p>
    <w:p w:rsidR="002B6697" w:rsidRPr="002B6697" w:rsidRDefault="002B6697" w:rsidP="002B6697">
      <w:pPr>
        <w:spacing w:after="0" w:line="360" w:lineRule="auto"/>
        <w:ind w:firstLine="709"/>
        <w:jc w:val="both"/>
        <w:rPr>
          <w:rFonts w:ascii="Times New Roman" w:eastAsia="Times New Roman" w:hAnsi="Times New Roman" w:cs="Times New Roman"/>
          <w:sz w:val="28"/>
          <w:szCs w:val="28"/>
          <w:lang w:val="ru-RU" w:eastAsia="ru-RU"/>
        </w:rPr>
      </w:pPr>
      <w:r w:rsidRPr="002B6697">
        <w:rPr>
          <w:rFonts w:ascii="Times New Roman" w:eastAsia="Times New Roman" w:hAnsi="Times New Roman" w:cs="Times New Roman"/>
          <w:sz w:val="28"/>
          <w:szCs w:val="28"/>
          <w:lang w:eastAsia="ru-RU"/>
        </w:rPr>
        <w:t xml:space="preserve">У 1990–2000-х роках Китай та Індія активно інтегрувалися у глобальні економічні структури, зокрема у </w:t>
      </w:r>
      <w:r w:rsidRPr="002B6697">
        <w:rPr>
          <w:rFonts w:ascii="Times New Roman" w:eastAsia="Times New Roman" w:hAnsi="Times New Roman" w:cs="Times New Roman"/>
          <w:bCs/>
          <w:sz w:val="28"/>
          <w:szCs w:val="28"/>
          <w:lang w:eastAsia="ru-RU"/>
        </w:rPr>
        <w:t>Світову організацію торгівлі (СОТ)</w:t>
      </w:r>
      <w:r w:rsidRPr="002B6697">
        <w:rPr>
          <w:rFonts w:ascii="Times New Roman" w:eastAsia="Times New Roman" w:hAnsi="Times New Roman" w:cs="Times New Roman"/>
          <w:sz w:val="28"/>
          <w:szCs w:val="28"/>
          <w:lang w:eastAsia="ru-RU"/>
        </w:rPr>
        <w:t xml:space="preserve"> та міжнародні фінансові організації</w:t>
      </w:r>
      <w:r w:rsidR="007212F4" w:rsidRPr="007212F4">
        <w:rPr>
          <w:rFonts w:ascii="Times New Roman" w:eastAsia="Times New Roman" w:hAnsi="Times New Roman" w:cs="Times New Roman"/>
          <w:sz w:val="28"/>
          <w:szCs w:val="28"/>
          <w:lang w:eastAsia="ru-RU"/>
        </w:rPr>
        <w:t xml:space="preserve"> [</w:t>
      </w:r>
      <w:r w:rsidR="007212F4">
        <w:rPr>
          <w:rFonts w:ascii="Times New Roman" w:eastAsia="Times New Roman" w:hAnsi="Times New Roman" w:cs="Times New Roman"/>
          <w:sz w:val="28"/>
          <w:szCs w:val="28"/>
          <w:lang w:eastAsia="ru-RU"/>
        </w:rPr>
        <w:fldChar w:fldCharType="begin"/>
      </w:r>
      <w:r w:rsidR="007212F4">
        <w:rPr>
          <w:rFonts w:ascii="Times New Roman" w:eastAsia="Times New Roman" w:hAnsi="Times New Roman" w:cs="Times New Roman"/>
          <w:sz w:val="28"/>
          <w:szCs w:val="28"/>
          <w:lang w:eastAsia="ru-RU"/>
        </w:rPr>
        <w:instrText xml:space="preserve"> REF _Ref215567877 \r \h </w:instrText>
      </w:r>
      <w:r w:rsidR="007212F4">
        <w:rPr>
          <w:rFonts w:ascii="Times New Roman" w:eastAsia="Times New Roman" w:hAnsi="Times New Roman" w:cs="Times New Roman"/>
          <w:sz w:val="28"/>
          <w:szCs w:val="28"/>
          <w:lang w:eastAsia="ru-RU"/>
        </w:rPr>
      </w:r>
      <w:r w:rsidR="007212F4">
        <w:rPr>
          <w:rFonts w:ascii="Times New Roman" w:eastAsia="Times New Roman" w:hAnsi="Times New Roman" w:cs="Times New Roman"/>
          <w:sz w:val="28"/>
          <w:szCs w:val="28"/>
          <w:lang w:eastAsia="ru-RU"/>
        </w:rPr>
        <w:fldChar w:fldCharType="separate"/>
      </w:r>
      <w:r w:rsidR="007212F4">
        <w:rPr>
          <w:rFonts w:ascii="Times New Roman" w:eastAsia="Times New Roman" w:hAnsi="Times New Roman" w:cs="Times New Roman"/>
          <w:sz w:val="28"/>
          <w:szCs w:val="28"/>
          <w:lang w:eastAsia="ru-RU"/>
        </w:rPr>
        <w:t>11</w:t>
      </w:r>
      <w:r w:rsidR="007212F4">
        <w:rPr>
          <w:rFonts w:ascii="Times New Roman" w:eastAsia="Times New Roman" w:hAnsi="Times New Roman" w:cs="Times New Roman"/>
          <w:sz w:val="28"/>
          <w:szCs w:val="28"/>
          <w:lang w:eastAsia="ru-RU"/>
        </w:rPr>
        <w:fldChar w:fldCharType="end"/>
      </w:r>
      <w:r w:rsidR="007212F4" w:rsidRPr="007212F4">
        <w:rPr>
          <w:rFonts w:ascii="Times New Roman" w:eastAsia="Times New Roman" w:hAnsi="Times New Roman" w:cs="Times New Roman"/>
          <w:sz w:val="28"/>
          <w:szCs w:val="28"/>
          <w:lang w:eastAsia="ru-RU"/>
        </w:rPr>
        <w:t>]</w:t>
      </w:r>
      <w:r w:rsidRPr="002B6697">
        <w:rPr>
          <w:rFonts w:ascii="Times New Roman" w:eastAsia="Times New Roman" w:hAnsi="Times New Roman" w:cs="Times New Roman"/>
          <w:sz w:val="28"/>
          <w:szCs w:val="28"/>
          <w:lang w:eastAsia="ru-RU"/>
        </w:rPr>
        <w:t xml:space="preserve">. </w:t>
      </w:r>
      <w:r w:rsidRPr="002B6697">
        <w:rPr>
          <w:rFonts w:ascii="Times New Roman" w:eastAsia="Times New Roman" w:hAnsi="Times New Roman" w:cs="Times New Roman"/>
          <w:sz w:val="28"/>
          <w:szCs w:val="28"/>
          <w:lang w:val="ru-RU" w:eastAsia="ru-RU"/>
        </w:rPr>
        <w:t>Участь у цих структурах вимагала від обох держав дотримання правил відкритого ринку, захисту інвесторів та зниження торговельних бар’є</w:t>
      </w:r>
      <w:proofErr w:type="gramStart"/>
      <w:r w:rsidRPr="002B6697">
        <w:rPr>
          <w:rFonts w:ascii="Times New Roman" w:eastAsia="Times New Roman" w:hAnsi="Times New Roman" w:cs="Times New Roman"/>
          <w:sz w:val="28"/>
          <w:szCs w:val="28"/>
          <w:lang w:val="ru-RU" w:eastAsia="ru-RU"/>
        </w:rPr>
        <w:t>р</w:t>
      </w:r>
      <w:proofErr w:type="gramEnd"/>
      <w:r w:rsidRPr="002B6697">
        <w:rPr>
          <w:rFonts w:ascii="Times New Roman" w:eastAsia="Times New Roman" w:hAnsi="Times New Roman" w:cs="Times New Roman"/>
          <w:sz w:val="28"/>
          <w:szCs w:val="28"/>
          <w:lang w:val="ru-RU" w:eastAsia="ru-RU"/>
        </w:rPr>
        <w:t>ів. Це сприяло зростанню двосторонньої торгівлі, розвитку спільних підприємств та взаємного обміну технологіями.</w:t>
      </w:r>
    </w:p>
    <w:p w:rsidR="002B6697" w:rsidRPr="002B6697" w:rsidRDefault="002B6697" w:rsidP="002B6697">
      <w:pPr>
        <w:spacing w:after="0" w:line="360" w:lineRule="auto"/>
        <w:ind w:firstLine="709"/>
        <w:jc w:val="both"/>
        <w:rPr>
          <w:rFonts w:ascii="Times New Roman" w:eastAsia="Times New Roman" w:hAnsi="Times New Roman" w:cs="Times New Roman"/>
          <w:sz w:val="28"/>
          <w:szCs w:val="28"/>
          <w:lang w:val="ru-RU" w:eastAsia="ru-RU"/>
        </w:rPr>
      </w:pPr>
      <w:r w:rsidRPr="002B6697">
        <w:rPr>
          <w:rFonts w:ascii="Times New Roman" w:eastAsia="Times New Roman" w:hAnsi="Times New Roman" w:cs="Times New Roman"/>
          <w:sz w:val="28"/>
          <w:szCs w:val="28"/>
          <w:lang w:val="ru-RU" w:eastAsia="ru-RU"/>
        </w:rPr>
        <w:t xml:space="preserve">Однією з головних особливостей цього періоду був </w:t>
      </w:r>
      <w:proofErr w:type="gramStart"/>
      <w:r w:rsidRPr="002B6697">
        <w:rPr>
          <w:rFonts w:ascii="Times New Roman" w:eastAsia="Times New Roman" w:hAnsi="Times New Roman" w:cs="Times New Roman"/>
          <w:bCs/>
          <w:sz w:val="28"/>
          <w:szCs w:val="28"/>
          <w:lang w:val="ru-RU" w:eastAsia="ru-RU"/>
        </w:rPr>
        <w:t>п</w:t>
      </w:r>
      <w:proofErr w:type="gramEnd"/>
      <w:r w:rsidRPr="002B6697">
        <w:rPr>
          <w:rFonts w:ascii="Times New Roman" w:eastAsia="Times New Roman" w:hAnsi="Times New Roman" w:cs="Times New Roman"/>
          <w:bCs/>
          <w:sz w:val="28"/>
          <w:szCs w:val="28"/>
          <w:lang w:val="ru-RU" w:eastAsia="ru-RU"/>
        </w:rPr>
        <w:t>ідйом Азіатсько-Тихоокеанського регіону як економічного та політичного центру світу</w:t>
      </w:r>
      <w:r w:rsidRPr="002B6697">
        <w:rPr>
          <w:rFonts w:ascii="Times New Roman" w:eastAsia="Times New Roman" w:hAnsi="Times New Roman" w:cs="Times New Roman"/>
          <w:sz w:val="28"/>
          <w:szCs w:val="28"/>
          <w:lang w:val="ru-RU" w:eastAsia="ru-RU"/>
        </w:rPr>
        <w:t xml:space="preserve">. </w:t>
      </w:r>
      <w:proofErr w:type="gramStart"/>
      <w:r w:rsidRPr="002B6697">
        <w:rPr>
          <w:rFonts w:ascii="Times New Roman" w:eastAsia="Times New Roman" w:hAnsi="Times New Roman" w:cs="Times New Roman"/>
          <w:sz w:val="28"/>
          <w:szCs w:val="28"/>
          <w:lang w:val="ru-RU" w:eastAsia="ru-RU"/>
        </w:rPr>
        <w:t>Китай здійснював масштабні економічні реформи, що дозволило йому стати глобальним виробничим центром, а Індія формувала власний сектор високих технологій і сервісів. Обидві країни розуміли, що стабільність у двосторонніх відносинах є критичною для забезпечення економічного зростання та залучення іноземних інвестицій.</w:t>
      </w:r>
      <w:proofErr w:type="gramEnd"/>
    </w:p>
    <w:p w:rsidR="002B6697" w:rsidRPr="002B6697" w:rsidRDefault="002B6697" w:rsidP="002B6697">
      <w:pPr>
        <w:spacing w:after="0" w:line="360" w:lineRule="auto"/>
        <w:ind w:firstLine="709"/>
        <w:jc w:val="both"/>
        <w:rPr>
          <w:rFonts w:ascii="Times New Roman" w:eastAsia="Times New Roman" w:hAnsi="Times New Roman" w:cs="Times New Roman"/>
          <w:sz w:val="28"/>
          <w:szCs w:val="28"/>
          <w:lang w:val="ru-RU" w:eastAsia="ru-RU"/>
        </w:rPr>
      </w:pPr>
      <w:r w:rsidRPr="002B6697">
        <w:rPr>
          <w:rFonts w:ascii="Times New Roman" w:eastAsia="Times New Roman" w:hAnsi="Times New Roman" w:cs="Times New Roman"/>
          <w:sz w:val="28"/>
          <w:szCs w:val="28"/>
          <w:lang w:val="ru-RU" w:eastAsia="ru-RU"/>
        </w:rPr>
        <w:t xml:space="preserve">Глобалізація також активізувала </w:t>
      </w:r>
      <w:r w:rsidRPr="002B6697">
        <w:rPr>
          <w:rFonts w:ascii="Times New Roman" w:eastAsia="Times New Roman" w:hAnsi="Times New Roman" w:cs="Times New Roman"/>
          <w:bCs/>
          <w:sz w:val="28"/>
          <w:szCs w:val="28"/>
          <w:lang w:val="ru-RU" w:eastAsia="ru-RU"/>
        </w:rPr>
        <w:t>регуляторну координацію у прикордонних та торговельних питаннях</w:t>
      </w:r>
      <w:r w:rsidRPr="002B6697">
        <w:rPr>
          <w:rFonts w:ascii="Times New Roman" w:eastAsia="Times New Roman" w:hAnsi="Times New Roman" w:cs="Times New Roman"/>
          <w:sz w:val="28"/>
          <w:szCs w:val="28"/>
          <w:lang w:val="ru-RU" w:eastAsia="ru-RU"/>
        </w:rPr>
        <w:t>. Китай та Індія почали узгоджувати стандарти якості продукції, митні процедури та механізми розв’язання торговельних суперечок. Це не лише сприяло зростанню обсягів двосторонньої торгі</w:t>
      </w:r>
      <w:proofErr w:type="gramStart"/>
      <w:r w:rsidRPr="002B6697">
        <w:rPr>
          <w:rFonts w:ascii="Times New Roman" w:eastAsia="Times New Roman" w:hAnsi="Times New Roman" w:cs="Times New Roman"/>
          <w:sz w:val="28"/>
          <w:szCs w:val="28"/>
          <w:lang w:val="ru-RU" w:eastAsia="ru-RU"/>
        </w:rPr>
        <w:t>вл</w:t>
      </w:r>
      <w:proofErr w:type="gramEnd"/>
      <w:r w:rsidRPr="002B6697">
        <w:rPr>
          <w:rFonts w:ascii="Times New Roman" w:eastAsia="Times New Roman" w:hAnsi="Times New Roman" w:cs="Times New Roman"/>
          <w:sz w:val="28"/>
          <w:szCs w:val="28"/>
          <w:lang w:val="ru-RU" w:eastAsia="ru-RU"/>
        </w:rPr>
        <w:t>і, але й зменшувало ймовірність конфліктів у стратегічно важливих регіонах, особливо у прикордонних провінціях Тибету та Аруначал-Прадеш.</w:t>
      </w:r>
    </w:p>
    <w:p w:rsidR="002B6697" w:rsidRPr="002B6697" w:rsidRDefault="002B6697" w:rsidP="002B6697">
      <w:pPr>
        <w:spacing w:after="0" w:line="360" w:lineRule="auto"/>
        <w:ind w:firstLine="709"/>
        <w:jc w:val="both"/>
        <w:rPr>
          <w:rFonts w:ascii="Times New Roman" w:eastAsia="Times New Roman" w:hAnsi="Times New Roman" w:cs="Times New Roman"/>
          <w:sz w:val="28"/>
          <w:szCs w:val="28"/>
          <w:lang w:val="ru-RU" w:eastAsia="ru-RU"/>
        </w:rPr>
      </w:pPr>
      <w:r w:rsidRPr="002B6697">
        <w:rPr>
          <w:rFonts w:ascii="Times New Roman" w:eastAsia="Times New Roman" w:hAnsi="Times New Roman" w:cs="Times New Roman"/>
          <w:sz w:val="28"/>
          <w:szCs w:val="28"/>
          <w:lang w:val="ru-RU" w:eastAsia="ru-RU"/>
        </w:rPr>
        <w:t xml:space="preserve">Водночас глобалізація та </w:t>
      </w:r>
      <w:proofErr w:type="gramStart"/>
      <w:r w:rsidRPr="002B6697">
        <w:rPr>
          <w:rFonts w:ascii="Times New Roman" w:eastAsia="Times New Roman" w:hAnsi="Times New Roman" w:cs="Times New Roman"/>
          <w:sz w:val="28"/>
          <w:szCs w:val="28"/>
          <w:lang w:val="ru-RU" w:eastAsia="ru-RU"/>
        </w:rPr>
        <w:t>п</w:t>
      </w:r>
      <w:proofErr w:type="gramEnd"/>
      <w:r w:rsidRPr="002B6697">
        <w:rPr>
          <w:rFonts w:ascii="Times New Roman" w:eastAsia="Times New Roman" w:hAnsi="Times New Roman" w:cs="Times New Roman"/>
          <w:sz w:val="28"/>
          <w:szCs w:val="28"/>
          <w:lang w:val="ru-RU" w:eastAsia="ru-RU"/>
        </w:rPr>
        <w:t xml:space="preserve">ідйом регіону підкреслили </w:t>
      </w:r>
      <w:r w:rsidRPr="002B6697">
        <w:rPr>
          <w:rFonts w:ascii="Times New Roman" w:eastAsia="Times New Roman" w:hAnsi="Times New Roman" w:cs="Times New Roman"/>
          <w:bCs/>
          <w:sz w:val="28"/>
          <w:szCs w:val="28"/>
          <w:lang w:val="ru-RU" w:eastAsia="ru-RU"/>
        </w:rPr>
        <w:t>конкуренцію за стратегічне домінування</w:t>
      </w:r>
      <w:r w:rsidRPr="002B6697">
        <w:rPr>
          <w:rFonts w:ascii="Times New Roman" w:eastAsia="Times New Roman" w:hAnsi="Times New Roman" w:cs="Times New Roman"/>
          <w:sz w:val="28"/>
          <w:szCs w:val="28"/>
          <w:lang w:val="ru-RU" w:eastAsia="ru-RU"/>
        </w:rPr>
        <w:t xml:space="preserve">. Обидві країни активно розширювали </w:t>
      </w:r>
      <w:proofErr w:type="gramStart"/>
      <w:r w:rsidRPr="002B6697">
        <w:rPr>
          <w:rFonts w:ascii="Times New Roman" w:eastAsia="Times New Roman" w:hAnsi="Times New Roman" w:cs="Times New Roman"/>
          <w:sz w:val="28"/>
          <w:szCs w:val="28"/>
          <w:lang w:val="ru-RU" w:eastAsia="ru-RU"/>
        </w:rPr>
        <w:t>св</w:t>
      </w:r>
      <w:proofErr w:type="gramEnd"/>
      <w:r w:rsidRPr="002B6697">
        <w:rPr>
          <w:rFonts w:ascii="Times New Roman" w:eastAsia="Times New Roman" w:hAnsi="Times New Roman" w:cs="Times New Roman"/>
          <w:sz w:val="28"/>
          <w:szCs w:val="28"/>
          <w:lang w:val="ru-RU" w:eastAsia="ru-RU"/>
        </w:rPr>
        <w:t xml:space="preserve">ій вплив у Південно-Азійському та Індійсько-Тихоокеанському регіонах через участь у міжнародних форумах, регіональних організаціях та багатосторонніх ініціативах. Китай просував політику «Один пояс – один шлях», а Індія </w:t>
      </w:r>
      <w:r w:rsidRPr="002B6697">
        <w:rPr>
          <w:rFonts w:ascii="Times New Roman" w:eastAsia="Times New Roman" w:hAnsi="Times New Roman" w:cs="Times New Roman"/>
          <w:sz w:val="28"/>
          <w:szCs w:val="28"/>
          <w:lang w:val="ru-RU" w:eastAsia="ru-RU"/>
        </w:rPr>
        <w:lastRenderedPageBreak/>
        <w:t xml:space="preserve">намагалася зміцнити свою позицію у SAARC та через стратегічні партнерства з США, </w:t>
      </w:r>
      <w:proofErr w:type="gramStart"/>
      <w:r w:rsidRPr="002B6697">
        <w:rPr>
          <w:rFonts w:ascii="Times New Roman" w:eastAsia="Times New Roman" w:hAnsi="Times New Roman" w:cs="Times New Roman"/>
          <w:sz w:val="28"/>
          <w:szCs w:val="28"/>
          <w:lang w:val="ru-RU" w:eastAsia="ru-RU"/>
        </w:rPr>
        <w:t>Япон</w:t>
      </w:r>
      <w:proofErr w:type="gramEnd"/>
      <w:r w:rsidRPr="002B6697">
        <w:rPr>
          <w:rFonts w:ascii="Times New Roman" w:eastAsia="Times New Roman" w:hAnsi="Times New Roman" w:cs="Times New Roman"/>
          <w:sz w:val="28"/>
          <w:szCs w:val="28"/>
          <w:lang w:val="ru-RU" w:eastAsia="ru-RU"/>
        </w:rPr>
        <w:t>ією та Австралією.</w:t>
      </w:r>
    </w:p>
    <w:p w:rsidR="002B6697" w:rsidRPr="002B6697" w:rsidRDefault="002B6697" w:rsidP="002B6697">
      <w:pPr>
        <w:spacing w:after="0" w:line="360" w:lineRule="auto"/>
        <w:ind w:firstLine="709"/>
        <w:jc w:val="both"/>
        <w:rPr>
          <w:rFonts w:ascii="Times New Roman" w:eastAsia="Times New Roman" w:hAnsi="Times New Roman" w:cs="Times New Roman"/>
          <w:sz w:val="28"/>
          <w:szCs w:val="28"/>
          <w:lang w:val="ru-RU" w:eastAsia="ru-RU"/>
        </w:rPr>
      </w:pPr>
      <w:r w:rsidRPr="002B6697">
        <w:rPr>
          <w:rFonts w:ascii="Times New Roman" w:eastAsia="Times New Roman" w:hAnsi="Times New Roman" w:cs="Times New Roman"/>
          <w:sz w:val="28"/>
          <w:szCs w:val="28"/>
          <w:lang w:val="ru-RU" w:eastAsia="ru-RU"/>
        </w:rPr>
        <w:t xml:space="preserve">Особливу увагу приділяли </w:t>
      </w:r>
      <w:r w:rsidRPr="002B6697">
        <w:rPr>
          <w:rFonts w:ascii="Times New Roman" w:eastAsia="Times New Roman" w:hAnsi="Times New Roman" w:cs="Times New Roman"/>
          <w:bCs/>
          <w:sz w:val="28"/>
          <w:szCs w:val="28"/>
          <w:lang w:val="ru-RU" w:eastAsia="ru-RU"/>
        </w:rPr>
        <w:t>економічному розвитку прикордонних</w:t>
      </w:r>
      <w:r w:rsidRPr="002B6697">
        <w:rPr>
          <w:rFonts w:ascii="Times New Roman" w:eastAsia="Times New Roman" w:hAnsi="Times New Roman" w:cs="Times New Roman"/>
          <w:b/>
          <w:bCs/>
          <w:sz w:val="28"/>
          <w:szCs w:val="28"/>
          <w:lang w:val="ru-RU" w:eastAsia="ru-RU"/>
        </w:rPr>
        <w:t xml:space="preserve"> </w:t>
      </w:r>
      <w:r w:rsidRPr="002B6697">
        <w:rPr>
          <w:rFonts w:ascii="Times New Roman" w:eastAsia="Times New Roman" w:hAnsi="Times New Roman" w:cs="Times New Roman"/>
          <w:bCs/>
          <w:sz w:val="28"/>
          <w:szCs w:val="28"/>
          <w:lang w:val="ru-RU" w:eastAsia="ru-RU"/>
        </w:rPr>
        <w:t>регіоні</w:t>
      </w:r>
      <w:proofErr w:type="gramStart"/>
      <w:r w:rsidRPr="002B6697">
        <w:rPr>
          <w:rFonts w:ascii="Times New Roman" w:eastAsia="Times New Roman" w:hAnsi="Times New Roman" w:cs="Times New Roman"/>
          <w:bCs/>
          <w:sz w:val="28"/>
          <w:szCs w:val="28"/>
          <w:lang w:val="ru-RU" w:eastAsia="ru-RU"/>
        </w:rPr>
        <w:t>в</w:t>
      </w:r>
      <w:proofErr w:type="gramEnd"/>
      <w:r w:rsidRPr="002B6697">
        <w:rPr>
          <w:rFonts w:ascii="Times New Roman" w:eastAsia="Times New Roman" w:hAnsi="Times New Roman" w:cs="Times New Roman"/>
          <w:sz w:val="28"/>
          <w:szCs w:val="28"/>
          <w:lang w:val="ru-RU" w:eastAsia="ru-RU"/>
        </w:rPr>
        <w:t xml:space="preserve"> та інфраструктурним проектам. Спільні ініціативи у сфері транспорту, енергетики та телекомунікацій допомагали інтегрувати місцеві економіки та сприяти </w:t>
      </w:r>
      <w:proofErr w:type="gramStart"/>
      <w:r w:rsidRPr="002B6697">
        <w:rPr>
          <w:rFonts w:ascii="Times New Roman" w:eastAsia="Times New Roman" w:hAnsi="Times New Roman" w:cs="Times New Roman"/>
          <w:sz w:val="28"/>
          <w:szCs w:val="28"/>
          <w:lang w:val="ru-RU" w:eastAsia="ru-RU"/>
        </w:rPr>
        <w:t>п</w:t>
      </w:r>
      <w:proofErr w:type="gramEnd"/>
      <w:r w:rsidRPr="002B6697">
        <w:rPr>
          <w:rFonts w:ascii="Times New Roman" w:eastAsia="Times New Roman" w:hAnsi="Times New Roman" w:cs="Times New Roman"/>
          <w:sz w:val="28"/>
          <w:szCs w:val="28"/>
          <w:lang w:val="ru-RU" w:eastAsia="ru-RU"/>
        </w:rPr>
        <w:t xml:space="preserve">ідвищенню рівня життя населення. Це дозволяло не лише зміцнювати економічну взаємозалежність, </w:t>
      </w:r>
      <w:proofErr w:type="gramStart"/>
      <w:r w:rsidRPr="002B6697">
        <w:rPr>
          <w:rFonts w:ascii="Times New Roman" w:eastAsia="Times New Roman" w:hAnsi="Times New Roman" w:cs="Times New Roman"/>
          <w:sz w:val="28"/>
          <w:szCs w:val="28"/>
          <w:lang w:val="ru-RU" w:eastAsia="ru-RU"/>
        </w:rPr>
        <w:t>але й</w:t>
      </w:r>
      <w:proofErr w:type="gramEnd"/>
      <w:r w:rsidRPr="002B6697">
        <w:rPr>
          <w:rFonts w:ascii="Times New Roman" w:eastAsia="Times New Roman" w:hAnsi="Times New Roman" w:cs="Times New Roman"/>
          <w:sz w:val="28"/>
          <w:szCs w:val="28"/>
          <w:lang w:val="ru-RU" w:eastAsia="ru-RU"/>
        </w:rPr>
        <w:t xml:space="preserve"> формувати політичну стабільність у прикордонних районах.</w:t>
      </w:r>
    </w:p>
    <w:p w:rsidR="002B6697" w:rsidRPr="002B6697" w:rsidRDefault="002B6697" w:rsidP="002B6697">
      <w:pPr>
        <w:spacing w:after="0" w:line="360" w:lineRule="auto"/>
        <w:ind w:firstLine="709"/>
        <w:jc w:val="both"/>
        <w:rPr>
          <w:rFonts w:ascii="Times New Roman" w:eastAsia="Times New Roman" w:hAnsi="Times New Roman" w:cs="Times New Roman"/>
          <w:sz w:val="28"/>
          <w:szCs w:val="28"/>
          <w:lang w:val="ru-RU" w:eastAsia="ru-RU"/>
        </w:rPr>
      </w:pPr>
      <w:r w:rsidRPr="002B6697">
        <w:rPr>
          <w:rFonts w:ascii="Times New Roman" w:eastAsia="Times New Roman" w:hAnsi="Times New Roman" w:cs="Times New Roman"/>
          <w:sz w:val="28"/>
          <w:szCs w:val="28"/>
          <w:lang w:val="ru-RU" w:eastAsia="ru-RU"/>
        </w:rPr>
        <w:t xml:space="preserve">Культурні та освітні обміни також отримали новий імпульс у контексті глобалізації. Програми академічного обміну, спільні </w:t>
      </w:r>
      <w:proofErr w:type="gramStart"/>
      <w:r w:rsidRPr="002B6697">
        <w:rPr>
          <w:rFonts w:ascii="Times New Roman" w:eastAsia="Times New Roman" w:hAnsi="Times New Roman" w:cs="Times New Roman"/>
          <w:sz w:val="28"/>
          <w:szCs w:val="28"/>
          <w:lang w:val="ru-RU" w:eastAsia="ru-RU"/>
        </w:rPr>
        <w:t>досл</w:t>
      </w:r>
      <w:proofErr w:type="gramEnd"/>
      <w:r w:rsidRPr="002B6697">
        <w:rPr>
          <w:rFonts w:ascii="Times New Roman" w:eastAsia="Times New Roman" w:hAnsi="Times New Roman" w:cs="Times New Roman"/>
          <w:sz w:val="28"/>
          <w:szCs w:val="28"/>
          <w:lang w:val="ru-RU" w:eastAsia="ru-RU"/>
        </w:rPr>
        <w:t>ідницькі проекти та участь у міжнародних конференціях сприяли поглибленню взаєморозуміння та розвитку людського капіталу. Цей аспект став важливим доповненням до економічних і стратегічних контактів, створюючи передумови для довгострокового партнерства.</w:t>
      </w:r>
    </w:p>
    <w:p w:rsidR="002B6697" w:rsidRPr="002B6697" w:rsidRDefault="002B6697" w:rsidP="002B6697">
      <w:pPr>
        <w:spacing w:after="0" w:line="360" w:lineRule="auto"/>
        <w:ind w:firstLine="709"/>
        <w:jc w:val="both"/>
        <w:rPr>
          <w:rFonts w:ascii="Times New Roman" w:eastAsia="Times New Roman" w:hAnsi="Times New Roman" w:cs="Times New Roman"/>
          <w:sz w:val="28"/>
          <w:szCs w:val="28"/>
          <w:lang w:val="ru-RU" w:eastAsia="ru-RU"/>
        </w:rPr>
      </w:pPr>
      <w:r w:rsidRPr="002B6697">
        <w:rPr>
          <w:rFonts w:ascii="Times New Roman" w:eastAsia="Times New Roman" w:hAnsi="Times New Roman" w:cs="Times New Roman"/>
          <w:sz w:val="28"/>
          <w:szCs w:val="28"/>
          <w:lang w:val="ru-RU" w:eastAsia="ru-RU"/>
        </w:rPr>
        <w:t xml:space="preserve">Таким чином, глобалізація та </w:t>
      </w:r>
      <w:proofErr w:type="gramStart"/>
      <w:r w:rsidRPr="002B6697">
        <w:rPr>
          <w:rFonts w:ascii="Times New Roman" w:eastAsia="Times New Roman" w:hAnsi="Times New Roman" w:cs="Times New Roman"/>
          <w:sz w:val="28"/>
          <w:szCs w:val="28"/>
          <w:lang w:val="ru-RU" w:eastAsia="ru-RU"/>
        </w:rPr>
        <w:t>п</w:t>
      </w:r>
      <w:proofErr w:type="gramEnd"/>
      <w:r w:rsidRPr="002B6697">
        <w:rPr>
          <w:rFonts w:ascii="Times New Roman" w:eastAsia="Times New Roman" w:hAnsi="Times New Roman" w:cs="Times New Roman"/>
          <w:sz w:val="28"/>
          <w:szCs w:val="28"/>
          <w:lang w:val="ru-RU" w:eastAsia="ru-RU"/>
        </w:rPr>
        <w:t xml:space="preserve">ідйом Азіатсько-Тихоокеанського регіону стали ключовими факторами формування нової моделі китайсько-індійських відносин на рубежі XX–XXI століть. Взаємна інтеграція у </w:t>
      </w:r>
      <w:proofErr w:type="gramStart"/>
      <w:r w:rsidRPr="002B6697">
        <w:rPr>
          <w:rFonts w:ascii="Times New Roman" w:eastAsia="Times New Roman" w:hAnsi="Times New Roman" w:cs="Times New Roman"/>
          <w:sz w:val="28"/>
          <w:szCs w:val="28"/>
          <w:lang w:val="ru-RU" w:eastAsia="ru-RU"/>
        </w:rPr>
        <w:t>св</w:t>
      </w:r>
      <w:proofErr w:type="gramEnd"/>
      <w:r w:rsidRPr="002B6697">
        <w:rPr>
          <w:rFonts w:ascii="Times New Roman" w:eastAsia="Times New Roman" w:hAnsi="Times New Roman" w:cs="Times New Roman"/>
          <w:sz w:val="28"/>
          <w:szCs w:val="28"/>
          <w:lang w:val="ru-RU" w:eastAsia="ru-RU"/>
        </w:rPr>
        <w:t>ітову економіку, розвиток торговельних та інвестиційних зв’язків, а також участь у регіональних ініціативах сприяли стабілізації відносин, водночас зберігаючи потенційні джерела конкуренції та стратегічних протиріч. Економічна взаємозалежність, підтримка дипломатичних каналів та прагматичний підхід обох держав дозволяли створювати умови для поступового розвитку стабільного і збалансованого партнерства у регіоні.</w:t>
      </w:r>
    </w:p>
    <w:p w:rsidR="002B6697" w:rsidRPr="002B6697" w:rsidRDefault="002B6697" w:rsidP="002B6697">
      <w:pPr>
        <w:pStyle w:val="af0"/>
        <w:spacing w:line="360" w:lineRule="auto"/>
        <w:ind w:firstLine="709"/>
        <w:rPr>
          <w:lang w:val="ru-RU"/>
        </w:rPr>
      </w:pPr>
      <w:r w:rsidRPr="002B6697">
        <w:rPr>
          <w:lang w:val="ru-RU"/>
        </w:rPr>
        <w:t>Розвиток китайськ</w:t>
      </w:r>
      <w:proofErr w:type="gramStart"/>
      <w:r w:rsidRPr="002B6697">
        <w:rPr>
          <w:lang w:val="ru-RU"/>
        </w:rPr>
        <w:t>о-</w:t>
      </w:r>
      <w:proofErr w:type="gramEnd"/>
      <w:r w:rsidRPr="002B6697">
        <w:rPr>
          <w:lang w:val="ru-RU"/>
        </w:rPr>
        <w:t>індій</w:t>
      </w:r>
      <w:r>
        <w:rPr>
          <w:lang w:val="ru-RU"/>
        </w:rPr>
        <w:t>ських відносин на рубежі XX–XXI </w:t>
      </w:r>
      <w:r w:rsidRPr="002B6697">
        <w:rPr>
          <w:lang w:val="ru-RU"/>
        </w:rPr>
        <w:t>ст</w:t>
      </w:r>
      <w:r>
        <w:rPr>
          <w:lang w:val="ru-RU"/>
        </w:rPr>
        <w:t>.</w:t>
      </w:r>
      <w:r w:rsidRPr="002B6697">
        <w:rPr>
          <w:lang w:val="ru-RU"/>
        </w:rPr>
        <w:t xml:space="preserve"> характеризувався комплексним поєднанням дипломатичних, економічних та стратегічних процесів, які формували нову модель двосторонньої взаємодії. Після десятиліть напруженості та періоду «заморожених» контактів обидві країни поступово переходили до стабільного партнерства, орієнтованого на прагматизм, економічну</w:t>
      </w:r>
      <w:r>
        <w:rPr>
          <w:lang w:val="ru-RU"/>
        </w:rPr>
        <w:t xml:space="preserve"> вигоду та регіональну безпеку.</w:t>
      </w:r>
    </w:p>
    <w:p w:rsidR="002B6697" w:rsidRPr="002B6697" w:rsidRDefault="002B6697" w:rsidP="002B6697">
      <w:pPr>
        <w:pStyle w:val="af0"/>
        <w:spacing w:line="360" w:lineRule="auto"/>
        <w:ind w:firstLine="709"/>
        <w:rPr>
          <w:lang w:val="ru-RU"/>
        </w:rPr>
      </w:pPr>
      <w:r w:rsidRPr="002B6697">
        <w:rPr>
          <w:lang w:val="ru-RU"/>
        </w:rPr>
        <w:t xml:space="preserve">Дипломатичне зближення у 1990-х </w:t>
      </w:r>
      <w:proofErr w:type="gramStart"/>
      <w:r w:rsidRPr="002B6697">
        <w:rPr>
          <w:lang w:val="ru-RU"/>
        </w:rPr>
        <w:t>роках</w:t>
      </w:r>
      <w:proofErr w:type="gramEnd"/>
      <w:r w:rsidRPr="002B6697">
        <w:rPr>
          <w:lang w:val="ru-RU"/>
        </w:rPr>
        <w:t xml:space="preserve"> стало ключовим чинником </w:t>
      </w:r>
      <w:r w:rsidRPr="002B6697">
        <w:rPr>
          <w:lang w:val="ru-RU"/>
        </w:rPr>
        <w:lastRenderedPageBreak/>
        <w:t xml:space="preserve">нормалізації відносин. </w:t>
      </w:r>
      <w:proofErr w:type="gramStart"/>
      <w:r w:rsidRPr="002B6697">
        <w:rPr>
          <w:lang w:val="ru-RU"/>
        </w:rPr>
        <w:t>П</w:t>
      </w:r>
      <w:proofErr w:type="gramEnd"/>
      <w:r w:rsidRPr="002B6697">
        <w:rPr>
          <w:lang w:val="ru-RU"/>
        </w:rPr>
        <w:t xml:space="preserve">ідписання двосторонніх угод та рамкових документів створило юридичну та інституційну базу для подальшого розвитку співробітництва. Встановлення регулярних консультаційних механізмів, дипломатичних візитів та зустрічей на вищому </w:t>
      </w:r>
      <w:proofErr w:type="gramStart"/>
      <w:r w:rsidRPr="002B6697">
        <w:rPr>
          <w:lang w:val="ru-RU"/>
        </w:rPr>
        <w:t>р</w:t>
      </w:r>
      <w:proofErr w:type="gramEnd"/>
      <w:r w:rsidRPr="002B6697">
        <w:rPr>
          <w:lang w:val="ru-RU"/>
        </w:rPr>
        <w:t>івні дозволило зміцнити довіру та поступово зменшити напруж</w:t>
      </w:r>
      <w:r>
        <w:rPr>
          <w:lang w:val="ru-RU"/>
        </w:rPr>
        <w:t>еність у прикордонних питаннях.</w:t>
      </w:r>
    </w:p>
    <w:p w:rsidR="002B6697" w:rsidRPr="002B6697" w:rsidRDefault="002B6697" w:rsidP="002B6697">
      <w:pPr>
        <w:pStyle w:val="af0"/>
        <w:spacing w:line="360" w:lineRule="auto"/>
        <w:ind w:firstLine="709"/>
        <w:rPr>
          <w:lang w:val="ru-RU"/>
        </w:rPr>
      </w:pPr>
      <w:r w:rsidRPr="002B6697">
        <w:rPr>
          <w:lang w:val="ru-RU"/>
        </w:rPr>
        <w:t xml:space="preserve">Економічне партнерство на цьому етапі набуло </w:t>
      </w:r>
      <w:proofErr w:type="gramStart"/>
      <w:r w:rsidRPr="002B6697">
        <w:rPr>
          <w:lang w:val="ru-RU"/>
        </w:rPr>
        <w:t>особливого</w:t>
      </w:r>
      <w:proofErr w:type="gramEnd"/>
      <w:r w:rsidRPr="002B6697">
        <w:rPr>
          <w:lang w:val="ru-RU"/>
        </w:rPr>
        <w:t xml:space="preserve"> значення. Торговельні відносини, спільні інвестиційні проєкти та технологічний обмін стали основою для формування взаємної економічної залежності, що сприяло стабілізації відносин. Розширення прикордонної торгі</w:t>
      </w:r>
      <w:proofErr w:type="gramStart"/>
      <w:r w:rsidRPr="002B6697">
        <w:rPr>
          <w:lang w:val="ru-RU"/>
        </w:rPr>
        <w:t>вл</w:t>
      </w:r>
      <w:proofErr w:type="gramEnd"/>
      <w:r w:rsidRPr="002B6697">
        <w:rPr>
          <w:lang w:val="ru-RU"/>
        </w:rPr>
        <w:t>і, розвиток транспортних коридорів та інфраструктурних проектів забезпечували не лише матеріальні вигоди, але й політичну стабіл</w:t>
      </w:r>
      <w:r>
        <w:rPr>
          <w:lang w:val="ru-RU"/>
        </w:rPr>
        <w:t>ьність у прикордонних регіонах.</w:t>
      </w:r>
    </w:p>
    <w:p w:rsidR="002B6697" w:rsidRPr="002B6697" w:rsidRDefault="002B6697" w:rsidP="002B6697">
      <w:pPr>
        <w:pStyle w:val="af0"/>
        <w:spacing w:line="360" w:lineRule="auto"/>
        <w:ind w:firstLine="709"/>
        <w:rPr>
          <w:lang w:val="ru-RU"/>
        </w:rPr>
      </w:pPr>
      <w:r w:rsidRPr="002B6697">
        <w:rPr>
          <w:lang w:val="ru-RU"/>
        </w:rPr>
        <w:t xml:space="preserve">Водночас розвиток відносин супроводжувався низкою проблем та суперечностей. Прикордонні конфлікти, стратегічна конкуренція за регіональний вплив та </w:t>
      </w:r>
      <w:proofErr w:type="gramStart"/>
      <w:r w:rsidRPr="002B6697">
        <w:rPr>
          <w:lang w:val="ru-RU"/>
        </w:rPr>
        <w:t>р</w:t>
      </w:r>
      <w:proofErr w:type="gramEnd"/>
      <w:r w:rsidRPr="002B6697">
        <w:rPr>
          <w:lang w:val="ru-RU"/>
        </w:rPr>
        <w:t>ізниця у підходах до участі у міжнародних організаціях залишалися джерелами потенційної напруженості. Проте поступове формування механізмів врегулювання конфліктів, дипломатичний діалог і прагматичний підхід обох держав дозволяли мінімізувати ризики ескалації та підтриму</w:t>
      </w:r>
      <w:r>
        <w:rPr>
          <w:lang w:val="ru-RU"/>
        </w:rPr>
        <w:t>вати стабільність у відносинах.</w:t>
      </w:r>
    </w:p>
    <w:p w:rsidR="002B6697" w:rsidRPr="002B6697" w:rsidRDefault="002B6697" w:rsidP="002B6697">
      <w:pPr>
        <w:pStyle w:val="af0"/>
        <w:spacing w:line="360" w:lineRule="auto"/>
        <w:ind w:firstLine="709"/>
        <w:rPr>
          <w:lang w:val="ru-RU"/>
        </w:rPr>
      </w:pPr>
      <w:r w:rsidRPr="002B6697">
        <w:rPr>
          <w:lang w:val="ru-RU"/>
        </w:rPr>
        <w:t xml:space="preserve">Глобалізація та </w:t>
      </w:r>
      <w:proofErr w:type="gramStart"/>
      <w:r w:rsidRPr="002B6697">
        <w:rPr>
          <w:lang w:val="ru-RU"/>
        </w:rPr>
        <w:t>п</w:t>
      </w:r>
      <w:proofErr w:type="gramEnd"/>
      <w:r w:rsidRPr="002B6697">
        <w:rPr>
          <w:lang w:val="ru-RU"/>
        </w:rPr>
        <w:t xml:space="preserve">ідйом Азіатсько-Тихоокеанського регіону створили додатковий контекст для розвитку співробітництва. Інтеграція у світові економічні структури, участь у регіональних і міжнародних організаціях, розвиток технологічного та культурного обміну стимулювали поглиблення економічної взаємозалежності і формування нових платформ для партнерства. Китай та Індія дедалі більше усвідомлювали взаємні вигоди від стабільних відносин у регіоні, що сприяло </w:t>
      </w:r>
      <w:proofErr w:type="gramStart"/>
      <w:r w:rsidRPr="002B6697">
        <w:rPr>
          <w:lang w:val="ru-RU"/>
        </w:rPr>
        <w:t>п</w:t>
      </w:r>
      <w:proofErr w:type="gramEnd"/>
      <w:r w:rsidRPr="002B6697">
        <w:rPr>
          <w:lang w:val="ru-RU"/>
        </w:rPr>
        <w:t>ідготовці основи для страте</w:t>
      </w:r>
      <w:r>
        <w:rPr>
          <w:lang w:val="ru-RU"/>
        </w:rPr>
        <w:t>гічного діалогу у XXI столітті.</w:t>
      </w:r>
    </w:p>
    <w:p w:rsidR="002B6697" w:rsidRDefault="002B6697" w:rsidP="002B6697">
      <w:pPr>
        <w:pStyle w:val="af0"/>
        <w:spacing w:line="360" w:lineRule="auto"/>
        <w:ind w:left="0" w:firstLine="709"/>
      </w:pPr>
      <w:r w:rsidRPr="002B6697">
        <w:rPr>
          <w:lang w:val="ru-RU"/>
        </w:rPr>
        <w:t>Отже, рубіж XX–XXI століть став періодом формування нової моделі китайськ</w:t>
      </w:r>
      <w:proofErr w:type="gramStart"/>
      <w:r w:rsidRPr="002B6697">
        <w:rPr>
          <w:lang w:val="ru-RU"/>
        </w:rPr>
        <w:t>о-</w:t>
      </w:r>
      <w:proofErr w:type="gramEnd"/>
      <w:r w:rsidRPr="002B6697">
        <w:rPr>
          <w:lang w:val="ru-RU"/>
        </w:rPr>
        <w:t xml:space="preserve">індійських відносин, яка поєднувала прагматичну дипломатію, </w:t>
      </w:r>
      <w:r w:rsidRPr="002B6697">
        <w:rPr>
          <w:lang w:val="ru-RU"/>
        </w:rPr>
        <w:lastRenderedPageBreak/>
        <w:t xml:space="preserve">економічне співробітництво та управління стратегічними суперечностями. Цей етап </w:t>
      </w:r>
      <w:proofErr w:type="gramStart"/>
      <w:r w:rsidRPr="002B6697">
        <w:rPr>
          <w:lang w:val="ru-RU"/>
        </w:rPr>
        <w:t>п</w:t>
      </w:r>
      <w:proofErr w:type="gramEnd"/>
      <w:r w:rsidRPr="002B6697">
        <w:rPr>
          <w:lang w:val="ru-RU"/>
        </w:rPr>
        <w:t>ідготував ґрунт для подальшого розвитку взаємодії, де економічні, політичні та регіональні інтереси стали взаємопов’язаними чинниками стабільності та партнерства.</w:t>
      </w:r>
      <w:r>
        <w:t> </w:t>
      </w:r>
    </w:p>
    <w:p w:rsidR="00B65FB1" w:rsidRPr="003E1E40" w:rsidRDefault="002B6697" w:rsidP="002B6697">
      <w:pPr>
        <w:pStyle w:val="af0"/>
        <w:spacing w:line="360" w:lineRule="auto"/>
        <w:ind w:left="0" w:firstLine="0"/>
        <w:jc w:val="center"/>
        <w:rPr>
          <w:b/>
        </w:rPr>
      </w:pPr>
      <w:r>
        <w:br w:type="column"/>
      </w:r>
      <w:r w:rsidRPr="002B6697">
        <w:rPr>
          <w:b/>
        </w:rPr>
        <w:lastRenderedPageBreak/>
        <w:t>Р</w:t>
      </w:r>
      <w:r w:rsidR="00B65FB1" w:rsidRPr="002B6697">
        <w:rPr>
          <w:b/>
        </w:rPr>
        <w:t>ОЗД</w:t>
      </w:r>
      <w:r w:rsidR="00B65FB1" w:rsidRPr="00B65FB1">
        <w:rPr>
          <w:b/>
        </w:rPr>
        <w:t xml:space="preserve">ІЛ </w:t>
      </w:r>
      <w:r w:rsidR="00B65FB1">
        <w:rPr>
          <w:b/>
        </w:rPr>
        <w:t>4</w:t>
      </w:r>
      <w:r w:rsidR="00B65FB1">
        <w:t>.</w:t>
      </w:r>
    </w:p>
    <w:p w:rsidR="00B65FB1" w:rsidRPr="002B6697" w:rsidRDefault="00B65FB1" w:rsidP="002B6697">
      <w:pPr>
        <w:pStyle w:val="af0"/>
        <w:spacing w:line="360" w:lineRule="auto"/>
        <w:ind w:left="0" w:firstLine="0"/>
        <w:jc w:val="center"/>
        <w:rPr>
          <w:b/>
        </w:rPr>
      </w:pPr>
      <w:r w:rsidRPr="00B65FB1">
        <w:rPr>
          <w:b/>
        </w:rPr>
        <w:t>КИТАЙСЬКО-ІНДІЙСЬКІ ВІДНОС</w:t>
      </w:r>
      <w:r>
        <w:rPr>
          <w:b/>
        </w:rPr>
        <w:t>ИНИ У ПЕРШІЙ ЧВЕРТІ XXI СТ.</w:t>
      </w:r>
      <w:r>
        <w:rPr>
          <w:b/>
          <w:caps/>
        </w:rPr>
        <w:t> </w:t>
      </w:r>
    </w:p>
    <w:p w:rsidR="008267AC" w:rsidRPr="007212F4" w:rsidRDefault="008267AC" w:rsidP="008267AC">
      <w:pPr>
        <w:spacing w:after="0" w:line="360" w:lineRule="auto"/>
        <w:ind w:firstLine="709"/>
        <w:jc w:val="both"/>
        <w:rPr>
          <w:rFonts w:ascii="Times New Roman" w:eastAsia="Times New Roman" w:hAnsi="Times New Roman" w:cs="Times New Roman"/>
          <w:sz w:val="28"/>
          <w:szCs w:val="28"/>
          <w:lang w:eastAsia="ru-RU"/>
        </w:rPr>
      </w:pPr>
    </w:p>
    <w:p w:rsidR="002B6697" w:rsidRPr="002B6697" w:rsidRDefault="002B6697" w:rsidP="008267AC">
      <w:pPr>
        <w:spacing w:after="0" w:line="360" w:lineRule="auto"/>
        <w:ind w:firstLine="709"/>
        <w:jc w:val="both"/>
        <w:rPr>
          <w:rFonts w:ascii="Times New Roman" w:eastAsia="Times New Roman" w:hAnsi="Times New Roman" w:cs="Times New Roman"/>
          <w:sz w:val="28"/>
          <w:szCs w:val="28"/>
          <w:lang w:val="ru-RU" w:eastAsia="ru-RU"/>
        </w:rPr>
      </w:pPr>
      <w:r w:rsidRPr="002B6697">
        <w:rPr>
          <w:rFonts w:ascii="Times New Roman" w:eastAsia="Times New Roman" w:hAnsi="Times New Roman" w:cs="Times New Roman"/>
          <w:sz w:val="28"/>
          <w:szCs w:val="28"/>
          <w:lang w:val="ru-RU" w:eastAsia="ru-RU"/>
        </w:rPr>
        <w:t>Першу чверть XXI століття можна охарактеризувати як період активного розвитку та переосмислення китайськ</w:t>
      </w:r>
      <w:proofErr w:type="gramStart"/>
      <w:r w:rsidRPr="002B6697">
        <w:rPr>
          <w:rFonts w:ascii="Times New Roman" w:eastAsia="Times New Roman" w:hAnsi="Times New Roman" w:cs="Times New Roman"/>
          <w:sz w:val="28"/>
          <w:szCs w:val="28"/>
          <w:lang w:val="ru-RU" w:eastAsia="ru-RU"/>
        </w:rPr>
        <w:t>о-</w:t>
      </w:r>
      <w:proofErr w:type="gramEnd"/>
      <w:r w:rsidRPr="002B6697">
        <w:rPr>
          <w:rFonts w:ascii="Times New Roman" w:eastAsia="Times New Roman" w:hAnsi="Times New Roman" w:cs="Times New Roman"/>
          <w:sz w:val="28"/>
          <w:szCs w:val="28"/>
          <w:lang w:val="ru-RU" w:eastAsia="ru-RU"/>
        </w:rPr>
        <w:t xml:space="preserve">індійських відносин. Обидві країни, що продовжують залишатися найбільш населенням державами </w:t>
      </w:r>
      <w:proofErr w:type="gramStart"/>
      <w:r w:rsidRPr="002B6697">
        <w:rPr>
          <w:rFonts w:ascii="Times New Roman" w:eastAsia="Times New Roman" w:hAnsi="Times New Roman" w:cs="Times New Roman"/>
          <w:sz w:val="28"/>
          <w:szCs w:val="28"/>
          <w:lang w:val="ru-RU" w:eastAsia="ru-RU"/>
        </w:rPr>
        <w:t>св</w:t>
      </w:r>
      <w:proofErr w:type="gramEnd"/>
      <w:r w:rsidRPr="002B6697">
        <w:rPr>
          <w:rFonts w:ascii="Times New Roman" w:eastAsia="Times New Roman" w:hAnsi="Times New Roman" w:cs="Times New Roman"/>
          <w:sz w:val="28"/>
          <w:szCs w:val="28"/>
          <w:lang w:val="ru-RU" w:eastAsia="ru-RU"/>
        </w:rPr>
        <w:t xml:space="preserve">іту, вступили у нову фазу двосторонньої взаємодії, зумовлену стрімким економічним зростанням, глобалізацією та зміною балансу сил у регіоні Азіатсько-Тихоокеанського регіону. Цей період відзначається не лише посиленням економічного співробітництва, </w:t>
      </w:r>
      <w:proofErr w:type="gramStart"/>
      <w:r w:rsidRPr="002B6697">
        <w:rPr>
          <w:rFonts w:ascii="Times New Roman" w:eastAsia="Times New Roman" w:hAnsi="Times New Roman" w:cs="Times New Roman"/>
          <w:sz w:val="28"/>
          <w:szCs w:val="28"/>
          <w:lang w:val="ru-RU" w:eastAsia="ru-RU"/>
        </w:rPr>
        <w:t>а й</w:t>
      </w:r>
      <w:proofErr w:type="gramEnd"/>
      <w:r w:rsidRPr="002B6697">
        <w:rPr>
          <w:rFonts w:ascii="Times New Roman" w:eastAsia="Times New Roman" w:hAnsi="Times New Roman" w:cs="Times New Roman"/>
          <w:sz w:val="28"/>
          <w:szCs w:val="28"/>
          <w:lang w:val="ru-RU" w:eastAsia="ru-RU"/>
        </w:rPr>
        <w:t xml:space="preserve"> появою нових викликів, пов’язаних із безпековими та стратегічними суперечностями.</w:t>
      </w:r>
    </w:p>
    <w:p w:rsidR="002B6697" w:rsidRPr="002B6697" w:rsidRDefault="002B6697" w:rsidP="008267AC">
      <w:pPr>
        <w:spacing w:after="0" w:line="360" w:lineRule="auto"/>
        <w:ind w:firstLine="709"/>
        <w:jc w:val="both"/>
        <w:rPr>
          <w:rFonts w:ascii="Times New Roman" w:eastAsia="Times New Roman" w:hAnsi="Times New Roman" w:cs="Times New Roman"/>
          <w:sz w:val="28"/>
          <w:szCs w:val="28"/>
          <w:lang w:val="ru-RU" w:eastAsia="ru-RU"/>
        </w:rPr>
      </w:pPr>
      <w:r w:rsidRPr="002B6697">
        <w:rPr>
          <w:rFonts w:ascii="Times New Roman" w:eastAsia="Times New Roman" w:hAnsi="Times New Roman" w:cs="Times New Roman"/>
          <w:sz w:val="28"/>
          <w:szCs w:val="28"/>
          <w:lang w:val="ru-RU" w:eastAsia="ru-RU"/>
        </w:rPr>
        <w:t xml:space="preserve">Особливу роль у формуванні двосторонніх відносин відіграють глобальні та регіональні процеси: зростання ролі Китаю у </w:t>
      </w:r>
      <w:proofErr w:type="gramStart"/>
      <w:r w:rsidRPr="002B6697">
        <w:rPr>
          <w:rFonts w:ascii="Times New Roman" w:eastAsia="Times New Roman" w:hAnsi="Times New Roman" w:cs="Times New Roman"/>
          <w:sz w:val="28"/>
          <w:szCs w:val="28"/>
          <w:lang w:val="ru-RU" w:eastAsia="ru-RU"/>
        </w:rPr>
        <w:t>св</w:t>
      </w:r>
      <w:proofErr w:type="gramEnd"/>
      <w:r w:rsidRPr="002B6697">
        <w:rPr>
          <w:rFonts w:ascii="Times New Roman" w:eastAsia="Times New Roman" w:hAnsi="Times New Roman" w:cs="Times New Roman"/>
          <w:sz w:val="28"/>
          <w:szCs w:val="28"/>
          <w:lang w:val="ru-RU" w:eastAsia="ru-RU"/>
        </w:rPr>
        <w:t>ітовій економіці, реалізація масштабної ініціативи «Один пояс – один шлях»</w:t>
      </w:r>
      <w:r w:rsidR="007212F4" w:rsidRPr="007212F4">
        <w:rPr>
          <w:rFonts w:ascii="Times New Roman" w:eastAsia="Times New Roman" w:hAnsi="Times New Roman" w:cs="Times New Roman"/>
          <w:sz w:val="28"/>
          <w:szCs w:val="28"/>
          <w:lang w:val="ru-RU" w:eastAsia="ru-RU"/>
        </w:rPr>
        <w:t xml:space="preserve"> [</w:t>
      </w:r>
      <w:r w:rsidR="007212F4">
        <w:rPr>
          <w:rFonts w:ascii="Times New Roman" w:eastAsia="Times New Roman" w:hAnsi="Times New Roman" w:cs="Times New Roman"/>
          <w:sz w:val="28"/>
          <w:szCs w:val="28"/>
          <w:lang w:val="ru-RU" w:eastAsia="ru-RU"/>
        </w:rPr>
        <w:fldChar w:fldCharType="begin"/>
      </w:r>
      <w:r w:rsidR="007212F4">
        <w:rPr>
          <w:rFonts w:ascii="Times New Roman" w:eastAsia="Times New Roman" w:hAnsi="Times New Roman" w:cs="Times New Roman"/>
          <w:sz w:val="28"/>
          <w:szCs w:val="28"/>
          <w:lang w:val="ru-RU" w:eastAsia="ru-RU"/>
        </w:rPr>
        <w:instrText xml:space="preserve"> REF _Ref215568216 \r \h </w:instrText>
      </w:r>
      <w:r w:rsidR="007212F4">
        <w:rPr>
          <w:rFonts w:ascii="Times New Roman" w:eastAsia="Times New Roman" w:hAnsi="Times New Roman" w:cs="Times New Roman"/>
          <w:sz w:val="28"/>
          <w:szCs w:val="28"/>
          <w:lang w:val="ru-RU" w:eastAsia="ru-RU"/>
        </w:rPr>
      </w:r>
      <w:r w:rsidR="007212F4">
        <w:rPr>
          <w:rFonts w:ascii="Times New Roman" w:eastAsia="Times New Roman" w:hAnsi="Times New Roman" w:cs="Times New Roman"/>
          <w:sz w:val="28"/>
          <w:szCs w:val="28"/>
          <w:lang w:val="ru-RU" w:eastAsia="ru-RU"/>
        </w:rPr>
        <w:fldChar w:fldCharType="separate"/>
      </w:r>
      <w:r w:rsidR="007212F4">
        <w:rPr>
          <w:rFonts w:ascii="Times New Roman" w:eastAsia="Times New Roman" w:hAnsi="Times New Roman" w:cs="Times New Roman"/>
          <w:sz w:val="28"/>
          <w:szCs w:val="28"/>
          <w:lang w:val="ru-RU" w:eastAsia="ru-RU"/>
        </w:rPr>
        <w:t>18</w:t>
      </w:r>
      <w:r w:rsidR="007212F4">
        <w:rPr>
          <w:rFonts w:ascii="Times New Roman" w:eastAsia="Times New Roman" w:hAnsi="Times New Roman" w:cs="Times New Roman"/>
          <w:sz w:val="28"/>
          <w:szCs w:val="28"/>
          <w:lang w:val="ru-RU" w:eastAsia="ru-RU"/>
        </w:rPr>
        <w:fldChar w:fldCharType="end"/>
      </w:r>
      <w:r w:rsidR="007212F4" w:rsidRPr="007212F4">
        <w:rPr>
          <w:rFonts w:ascii="Times New Roman" w:eastAsia="Times New Roman" w:hAnsi="Times New Roman" w:cs="Times New Roman"/>
          <w:sz w:val="28"/>
          <w:szCs w:val="28"/>
          <w:lang w:val="ru-RU" w:eastAsia="ru-RU"/>
        </w:rPr>
        <w:t>]</w:t>
      </w:r>
      <w:r w:rsidRPr="002B6697">
        <w:rPr>
          <w:rFonts w:ascii="Times New Roman" w:eastAsia="Times New Roman" w:hAnsi="Times New Roman" w:cs="Times New Roman"/>
          <w:sz w:val="28"/>
          <w:szCs w:val="28"/>
          <w:lang w:val="ru-RU" w:eastAsia="ru-RU"/>
        </w:rPr>
        <w:t>, активізація Індії на міжнародній арені та її прагнення посилити стратегічну автономію. Все це створює багатошаровий контекст, у якому економічні, політичні та безпекові інтереси тісно переплітаються.</w:t>
      </w:r>
    </w:p>
    <w:p w:rsidR="002B6697" w:rsidRPr="002B6697" w:rsidRDefault="002B6697" w:rsidP="008267AC">
      <w:pPr>
        <w:spacing w:after="0" w:line="360" w:lineRule="auto"/>
        <w:ind w:firstLine="709"/>
        <w:jc w:val="both"/>
        <w:rPr>
          <w:rFonts w:ascii="Times New Roman" w:eastAsia="Times New Roman" w:hAnsi="Times New Roman" w:cs="Times New Roman"/>
          <w:sz w:val="28"/>
          <w:szCs w:val="28"/>
          <w:lang w:val="ru-RU" w:eastAsia="ru-RU"/>
        </w:rPr>
      </w:pPr>
      <w:proofErr w:type="gramStart"/>
      <w:r w:rsidRPr="002B6697">
        <w:rPr>
          <w:rFonts w:ascii="Times New Roman" w:eastAsia="Times New Roman" w:hAnsi="Times New Roman" w:cs="Times New Roman"/>
          <w:sz w:val="28"/>
          <w:szCs w:val="28"/>
          <w:lang w:val="ru-RU" w:eastAsia="ru-RU"/>
        </w:rPr>
        <w:t>Вступ</w:t>
      </w:r>
      <w:proofErr w:type="gramEnd"/>
      <w:r w:rsidRPr="002B6697">
        <w:rPr>
          <w:rFonts w:ascii="Times New Roman" w:eastAsia="Times New Roman" w:hAnsi="Times New Roman" w:cs="Times New Roman"/>
          <w:sz w:val="28"/>
          <w:szCs w:val="28"/>
          <w:lang w:val="ru-RU" w:eastAsia="ru-RU"/>
        </w:rPr>
        <w:t xml:space="preserve"> до нового століття відкриває як нові можливості для розвитку партнерства, так і джерела потенційної конкуренції. Це вимагає від обох країн пошуку збалансованих підходів у двосторонніх відносинах, а також активної участі у багатосторонніх організаціях та регіональних ініціативах. </w:t>
      </w:r>
      <w:proofErr w:type="gramStart"/>
      <w:r w:rsidRPr="002B6697">
        <w:rPr>
          <w:rFonts w:ascii="Times New Roman" w:eastAsia="Times New Roman" w:hAnsi="Times New Roman" w:cs="Times New Roman"/>
          <w:sz w:val="28"/>
          <w:szCs w:val="28"/>
          <w:lang w:val="ru-RU" w:eastAsia="ru-RU"/>
        </w:rPr>
        <w:t>Розділ присвячений аналізу політичної та економічної взаємодії Китаю та Індії у перші два десятиліття XXI століття, розгляду впливу китайської ініціативи «Один пояс – один шлях», безпекових і стратегічних аспектів співпраці та конфліктів, а також сучасних тенденцій та перспектив розвитку двостороннього партнерства.</w:t>
      </w:r>
      <w:proofErr w:type="gramEnd"/>
    </w:p>
    <w:p w:rsidR="002B6697" w:rsidRPr="008267AC" w:rsidRDefault="002B6697" w:rsidP="008267AC">
      <w:pPr>
        <w:pStyle w:val="a6"/>
        <w:spacing w:after="0" w:line="360" w:lineRule="auto"/>
        <w:ind w:firstLine="709"/>
        <w:jc w:val="both"/>
        <w:rPr>
          <w:sz w:val="28"/>
          <w:szCs w:val="28"/>
        </w:rPr>
      </w:pPr>
      <w:r w:rsidRPr="008267AC">
        <w:rPr>
          <w:sz w:val="28"/>
          <w:szCs w:val="28"/>
        </w:rPr>
        <w:t xml:space="preserve">Початок XXI століття став переломним періодом у китайсько-індійських відносинах. Обидві країни, що продовжували демонструвати високу економічну динаміку та зростання політичного впливу у світі, вступили у фазу активного зближення. У цей період значну роль відіграли </w:t>
      </w:r>
      <w:r w:rsidRPr="008267AC">
        <w:rPr>
          <w:sz w:val="28"/>
          <w:szCs w:val="28"/>
        </w:rPr>
        <w:lastRenderedPageBreak/>
        <w:t>глобалізаційні процеси, інтеграція у світову економіку та регіональні геополітичні трансформації. Китай та Індія прагнули забезпечити стабільність на спірних територіях, одночасно розширюючи економічне співробітництво та політичний діалог.</w:t>
      </w:r>
    </w:p>
    <w:p w:rsidR="002B6697" w:rsidRPr="008267AC" w:rsidRDefault="002B6697" w:rsidP="008267AC">
      <w:pPr>
        <w:pStyle w:val="a6"/>
        <w:spacing w:after="0" w:line="360" w:lineRule="auto"/>
        <w:ind w:firstLine="709"/>
        <w:jc w:val="both"/>
        <w:rPr>
          <w:sz w:val="28"/>
          <w:szCs w:val="28"/>
        </w:rPr>
      </w:pPr>
      <w:r w:rsidRPr="008267AC">
        <w:rPr>
          <w:sz w:val="28"/>
          <w:szCs w:val="28"/>
        </w:rPr>
        <w:t>На початку 2000-х обидві країни відчували потребу у створенні структурованого політичного діалогу, що враховував би їх стратегічні інтереси та регіональну конкуренцію. Світовий економічний ландшафт, що формувався під впливом глобалізації, відкривав нові можливості для торгівлі, інвестицій та технологічного обміну. Водночас зростання регіональної ролі Китаю та Індії створювало додаткові виклики для взаємного партнерства, вимагаючи балансування економічних вигод і безпекових ризиків.</w:t>
      </w:r>
    </w:p>
    <w:p w:rsidR="002B6697" w:rsidRPr="008267AC" w:rsidRDefault="002B6697" w:rsidP="008267AC">
      <w:pPr>
        <w:pStyle w:val="a6"/>
        <w:spacing w:after="0" w:line="360" w:lineRule="auto"/>
        <w:ind w:firstLine="709"/>
        <w:jc w:val="both"/>
        <w:rPr>
          <w:sz w:val="28"/>
          <w:szCs w:val="28"/>
        </w:rPr>
      </w:pPr>
      <w:r w:rsidRPr="008267AC">
        <w:rPr>
          <w:sz w:val="28"/>
          <w:szCs w:val="28"/>
        </w:rPr>
        <w:t>У період 2000–2010 рр. політичні контакти між Китаєм та Індією стали регулярними та структурованими. Важливим етапом стало встановлення регулярних зустрічей на рівні прем’єр-міністрів та президентів обох країн. У 2003 році прем’єр-міністр Індії Аталь Біхадж Патіль відвідав Китай із офіційним візитом, що сприяло підписанню ряду політичних декларацій про стратегічне партнерство та мирне врегулювання прикордонних питань. Китай у відповідь здійснював візити високопосадових чиновників до Нью-Делі, демонструючи готовність до активного діалогу та співпраці</w:t>
      </w:r>
      <w:r w:rsidR="007212F4" w:rsidRPr="007212F4">
        <w:rPr>
          <w:sz w:val="28"/>
          <w:szCs w:val="28"/>
          <w:lang w:val="ru-RU"/>
        </w:rPr>
        <w:t xml:space="preserve"> [</w:t>
      </w:r>
      <w:r w:rsidR="007212F4">
        <w:rPr>
          <w:sz w:val="28"/>
          <w:szCs w:val="28"/>
          <w:lang w:val="ru-RU"/>
        </w:rPr>
        <w:fldChar w:fldCharType="begin"/>
      </w:r>
      <w:r w:rsidR="007212F4">
        <w:rPr>
          <w:sz w:val="28"/>
          <w:szCs w:val="28"/>
          <w:lang w:val="ru-RU"/>
        </w:rPr>
        <w:instrText xml:space="preserve"> REF _Ref215567896 \r \h </w:instrText>
      </w:r>
      <w:r w:rsidR="007212F4">
        <w:rPr>
          <w:sz w:val="28"/>
          <w:szCs w:val="28"/>
          <w:lang w:val="ru-RU"/>
        </w:rPr>
      </w:r>
      <w:r w:rsidR="007212F4">
        <w:rPr>
          <w:sz w:val="28"/>
          <w:szCs w:val="28"/>
          <w:lang w:val="ru-RU"/>
        </w:rPr>
        <w:fldChar w:fldCharType="separate"/>
      </w:r>
      <w:r w:rsidR="007212F4">
        <w:rPr>
          <w:sz w:val="28"/>
          <w:szCs w:val="28"/>
          <w:lang w:val="ru-RU"/>
        </w:rPr>
        <w:t>22</w:t>
      </w:r>
      <w:r w:rsidR="007212F4">
        <w:rPr>
          <w:sz w:val="28"/>
          <w:szCs w:val="28"/>
          <w:lang w:val="ru-RU"/>
        </w:rPr>
        <w:fldChar w:fldCharType="end"/>
      </w:r>
      <w:r w:rsidR="007212F4" w:rsidRPr="007212F4">
        <w:rPr>
          <w:sz w:val="28"/>
          <w:szCs w:val="28"/>
          <w:lang w:val="ru-RU"/>
        </w:rPr>
        <w:t>]</w:t>
      </w:r>
      <w:r w:rsidRPr="008267AC">
        <w:rPr>
          <w:sz w:val="28"/>
          <w:szCs w:val="28"/>
        </w:rPr>
        <w:t>.</w:t>
      </w:r>
    </w:p>
    <w:p w:rsidR="002B6697" w:rsidRPr="008267AC" w:rsidRDefault="002B6697" w:rsidP="008267AC">
      <w:pPr>
        <w:pStyle w:val="a6"/>
        <w:spacing w:after="0" w:line="360" w:lineRule="auto"/>
        <w:ind w:firstLine="709"/>
        <w:jc w:val="both"/>
        <w:rPr>
          <w:sz w:val="28"/>
          <w:szCs w:val="28"/>
        </w:rPr>
      </w:pPr>
      <w:r w:rsidRPr="008267AC">
        <w:rPr>
          <w:sz w:val="28"/>
          <w:szCs w:val="28"/>
        </w:rPr>
        <w:t>У 2005 році відбулася знакова зустріч прем’єр-міністрів Вень Цзябао та Манмохана Сінґха, під час якої було підписано Декларацію про мир та дружбу між Китаєм та Індією</w:t>
      </w:r>
      <w:r w:rsidR="007212F4" w:rsidRPr="007212F4">
        <w:rPr>
          <w:sz w:val="28"/>
          <w:szCs w:val="28"/>
        </w:rPr>
        <w:t xml:space="preserve"> </w:t>
      </w:r>
      <w:r w:rsidR="007212F4">
        <w:rPr>
          <w:sz w:val="28"/>
          <w:szCs w:val="28"/>
          <w:lang w:val="en-US"/>
        </w:rPr>
        <w:t>[</w:t>
      </w:r>
      <w:r w:rsidR="007212F4">
        <w:rPr>
          <w:sz w:val="28"/>
          <w:szCs w:val="28"/>
          <w:lang w:val="en-US"/>
        </w:rPr>
        <w:fldChar w:fldCharType="begin"/>
      </w:r>
      <w:r w:rsidR="007212F4">
        <w:rPr>
          <w:sz w:val="28"/>
          <w:szCs w:val="28"/>
          <w:lang w:val="en-US"/>
        </w:rPr>
        <w:instrText xml:space="preserve"> REF _Ref215568037 \r \h </w:instrText>
      </w:r>
      <w:r w:rsidR="007212F4">
        <w:rPr>
          <w:sz w:val="28"/>
          <w:szCs w:val="28"/>
          <w:lang w:val="en-US"/>
        </w:rPr>
      </w:r>
      <w:r w:rsidR="007212F4">
        <w:rPr>
          <w:sz w:val="28"/>
          <w:szCs w:val="28"/>
          <w:lang w:val="en-US"/>
        </w:rPr>
        <w:fldChar w:fldCharType="separate"/>
      </w:r>
      <w:r w:rsidR="007212F4">
        <w:rPr>
          <w:sz w:val="28"/>
          <w:szCs w:val="28"/>
          <w:lang w:val="en-US"/>
        </w:rPr>
        <w:t>27</w:t>
      </w:r>
      <w:r w:rsidR="007212F4">
        <w:rPr>
          <w:sz w:val="28"/>
          <w:szCs w:val="28"/>
          <w:lang w:val="en-US"/>
        </w:rPr>
        <w:fldChar w:fldCharType="end"/>
      </w:r>
      <w:r w:rsidR="007212F4">
        <w:rPr>
          <w:sz w:val="28"/>
          <w:szCs w:val="28"/>
          <w:lang w:val="en-US"/>
        </w:rPr>
        <w:t>]</w:t>
      </w:r>
      <w:r w:rsidRPr="008267AC">
        <w:rPr>
          <w:sz w:val="28"/>
          <w:szCs w:val="28"/>
        </w:rPr>
        <w:t>. Документ закріплював прагнення обох сторін до врегулювання прикордонних суперечностей шляхом мирних переговорів та встановлення механізмів довіри. Ця декларація стала базою для подальших політичних ініціатив і відкрила новий етап у двосторонньому діалозі, коли дипломатія почала доповнювати економічні інтереси.</w:t>
      </w:r>
    </w:p>
    <w:p w:rsidR="002B6697" w:rsidRPr="008267AC" w:rsidRDefault="002B6697" w:rsidP="008267AC">
      <w:pPr>
        <w:pStyle w:val="a6"/>
        <w:spacing w:after="0" w:line="360" w:lineRule="auto"/>
        <w:ind w:firstLine="709"/>
        <w:jc w:val="both"/>
        <w:rPr>
          <w:sz w:val="28"/>
          <w:szCs w:val="28"/>
        </w:rPr>
      </w:pPr>
      <w:r w:rsidRPr="008267AC">
        <w:rPr>
          <w:sz w:val="28"/>
          <w:szCs w:val="28"/>
        </w:rPr>
        <w:t xml:space="preserve">Крім двосторонніх зустрічей, Китай та Індія активно координували свої позиції у багатосторонніх форумах, зокрема в рамках </w:t>
      </w:r>
      <w:r w:rsidRPr="008267AC">
        <w:rPr>
          <w:rStyle w:val="ae"/>
          <w:b w:val="0"/>
          <w:sz w:val="28"/>
          <w:szCs w:val="28"/>
        </w:rPr>
        <w:t>Азіатсько-Тихоокеанського економічного співробітництва (APEC)</w:t>
      </w:r>
      <w:r w:rsidRPr="008267AC">
        <w:rPr>
          <w:b/>
          <w:sz w:val="28"/>
          <w:szCs w:val="28"/>
        </w:rPr>
        <w:t xml:space="preserve">, </w:t>
      </w:r>
      <w:r w:rsidRPr="008267AC">
        <w:rPr>
          <w:rStyle w:val="ae"/>
          <w:b w:val="0"/>
          <w:sz w:val="28"/>
          <w:szCs w:val="28"/>
        </w:rPr>
        <w:t>ООН</w:t>
      </w:r>
      <w:r w:rsidRPr="008267AC">
        <w:rPr>
          <w:sz w:val="28"/>
          <w:szCs w:val="28"/>
        </w:rPr>
        <w:t xml:space="preserve"> та </w:t>
      </w:r>
      <w:r w:rsidRPr="008267AC">
        <w:rPr>
          <w:rStyle w:val="ae"/>
          <w:b w:val="0"/>
          <w:sz w:val="28"/>
          <w:szCs w:val="28"/>
        </w:rPr>
        <w:t>BRICS</w:t>
      </w:r>
      <w:r w:rsidRPr="008267AC">
        <w:rPr>
          <w:sz w:val="28"/>
          <w:szCs w:val="28"/>
        </w:rPr>
        <w:t xml:space="preserve">, що формувало спільне бачення глобальних та регіональних проблем. Таке </w:t>
      </w:r>
      <w:r w:rsidRPr="008267AC">
        <w:rPr>
          <w:sz w:val="28"/>
          <w:szCs w:val="28"/>
        </w:rPr>
        <w:lastRenderedPageBreak/>
        <w:t>співробітництво дозволяло обом країнам узгоджувати позиції щодо міжнародної безпеки, торгівлі та розвитку регіональних ініціатив, а також підвищувати вплив на світовій арені.</w:t>
      </w:r>
    </w:p>
    <w:p w:rsidR="002B6697" w:rsidRPr="008267AC" w:rsidRDefault="002B6697" w:rsidP="008267AC">
      <w:pPr>
        <w:pStyle w:val="a6"/>
        <w:spacing w:after="0" w:line="360" w:lineRule="auto"/>
        <w:ind w:firstLine="709"/>
        <w:jc w:val="both"/>
        <w:rPr>
          <w:sz w:val="28"/>
          <w:szCs w:val="28"/>
        </w:rPr>
      </w:pPr>
      <w:r w:rsidRPr="008267AC">
        <w:rPr>
          <w:sz w:val="28"/>
          <w:szCs w:val="28"/>
        </w:rPr>
        <w:t>Водночас політична взаємодія не була позбавлена викликів. Прикордонні території залишалися потенційним джерелом конфліктів, а стратегічна конкуренція у регіоні Індійського океану та Південно-Східної Азії накладала відбиток на дипломатичний процес. Саме тому політика відкритого діалогу та регулярних консультацій стала ключовим інструментом запобігання кризам і забезпечення стабільності у двосторонніх відносинах.</w:t>
      </w:r>
    </w:p>
    <w:p w:rsidR="002B6697" w:rsidRPr="008267AC" w:rsidRDefault="002B6697" w:rsidP="008267AC">
      <w:pPr>
        <w:pStyle w:val="a6"/>
        <w:spacing w:after="0" w:line="360" w:lineRule="auto"/>
        <w:ind w:firstLine="709"/>
        <w:jc w:val="both"/>
        <w:rPr>
          <w:sz w:val="28"/>
          <w:szCs w:val="28"/>
        </w:rPr>
      </w:pPr>
      <w:r w:rsidRPr="008267AC">
        <w:rPr>
          <w:sz w:val="28"/>
          <w:szCs w:val="28"/>
        </w:rPr>
        <w:t>На економічному фронті Китай та Індія демонстрували значне пожвавлення торгівлі та інвестиційної взаємодії. Обсяг двосторонньої торгівлі зростав експоненційно: якщо у 2000 році він становив близько 3,7 млрд доларів США, то до 2010 року перевищив 40 млрд доларів</w:t>
      </w:r>
      <w:r w:rsidR="007212F4" w:rsidRPr="007212F4">
        <w:rPr>
          <w:sz w:val="28"/>
          <w:szCs w:val="28"/>
          <w:lang w:val="ru-RU"/>
        </w:rPr>
        <w:t xml:space="preserve"> [</w:t>
      </w:r>
      <w:r w:rsidR="007212F4">
        <w:rPr>
          <w:sz w:val="28"/>
          <w:szCs w:val="28"/>
          <w:lang w:val="ru-RU"/>
        </w:rPr>
        <w:fldChar w:fldCharType="begin"/>
      </w:r>
      <w:r w:rsidR="007212F4">
        <w:rPr>
          <w:sz w:val="28"/>
          <w:szCs w:val="28"/>
          <w:lang w:val="ru-RU"/>
        </w:rPr>
        <w:instrText xml:space="preserve"> REF _Ref215568244 \r \h </w:instrText>
      </w:r>
      <w:r w:rsidR="007212F4">
        <w:rPr>
          <w:sz w:val="28"/>
          <w:szCs w:val="28"/>
          <w:lang w:val="ru-RU"/>
        </w:rPr>
      </w:r>
      <w:r w:rsidR="007212F4">
        <w:rPr>
          <w:sz w:val="28"/>
          <w:szCs w:val="28"/>
          <w:lang w:val="ru-RU"/>
        </w:rPr>
        <w:fldChar w:fldCharType="separate"/>
      </w:r>
      <w:r w:rsidR="007212F4">
        <w:rPr>
          <w:sz w:val="28"/>
          <w:szCs w:val="28"/>
          <w:lang w:val="ru-RU"/>
        </w:rPr>
        <w:t>28</w:t>
      </w:r>
      <w:r w:rsidR="007212F4">
        <w:rPr>
          <w:sz w:val="28"/>
          <w:szCs w:val="28"/>
          <w:lang w:val="ru-RU"/>
        </w:rPr>
        <w:fldChar w:fldCharType="end"/>
      </w:r>
      <w:r w:rsidR="007212F4" w:rsidRPr="007212F4">
        <w:rPr>
          <w:sz w:val="28"/>
          <w:szCs w:val="28"/>
          <w:lang w:val="ru-RU"/>
        </w:rPr>
        <w:t>]</w:t>
      </w:r>
      <w:r w:rsidRPr="008267AC">
        <w:rPr>
          <w:sz w:val="28"/>
          <w:szCs w:val="28"/>
        </w:rPr>
        <w:t>. Основними експортними позиціями Індії залишалися програмне забезпечення, фармацевтичні продукти та сировина, тоді як Китай постачав машинобудівну продукцію, електроніку, текстиль та споживчі товари.</w:t>
      </w:r>
    </w:p>
    <w:p w:rsidR="002B6697" w:rsidRPr="008267AC" w:rsidRDefault="002B6697" w:rsidP="008267AC">
      <w:pPr>
        <w:pStyle w:val="a6"/>
        <w:spacing w:after="0" w:line="360" w:lineRule="auto"/>
        <w:ind w:firstLine="709"/>
        <w:jc w:val="both"/>
        <w:rPr>
          <w:sz w:val="28"/>
          <w:szCs w:val="28"/>
        </w:rPr>
      </w:pPr>
      <w:r w:rsidRPr="008267AC">
        <w:rPr>
          <w:sz w:val="28"/>
          <w:szCs w:val="28"/>
        </w:rPr>
        <w:t xml:space="preserve">У цей період зростання економічної взаємодії супроводжувалося розвитком </w:t>
      </w:r>
      <w:r w:rsidRPr="008267AC">
        <w:rPr>
          <w:rStyle w:val="ae"/>
          <w:b w:val="0"/>
          <w:sz w:val="28"/>
          <w:szCs w:val="28"/>
        </w:rPr>
        <w:t>інвестиційних проектів і спільних підприємств</w:t>
      </w:r>
      <w:r w:rsidRPr="008267AC">
        <w:rPr>
          <w:sz w:val="28"/>
          <w:szCs w:val="28"/>
        </w:rPr>
        <w:t>. Китайські компанії почали інвестувати у виробництво, інфраструктуру та енергетичні проєкти в Індії, водночас індійські корпорації виходили на китайський ринок у сфері IT-технологій, фармацевтики та освіти. Такі ініціативи сприяли поглибленню економічної взаємозалежності та створенню передумов для стабільних двосторонніх відносин.</w:t>
      </w:r>
    </w:p>
    <w:p w:rsidR="002B6697" w:rsidRPr="008267AC" w:rsidRDefault="002B6697" w:rsidP="008267AC">
      <w:pPr>
        <w:pStyle w:val="a6"/>
        <w:spacing w:after="0" w:line="360" w:lineRule="auto"/>
        <w:ind w:firstLine="709"/>
        <w:jc w:val="both"/>
        <w:rPr>
          <w:sz w:val="28"/>
          <w:szCs w:val="28"/>
        </w:rPr>
      </w:pPr>
      <w:r w:rsidRPr="008267AC">
        <w:rPr>
          <w:sz w:val="28"/>
          <w:szCs w:val="28"/>
        </w:rPr>
        <w:t xml:space="preserve">Особливу увагу приділяли </w:t>
      </w:r>
      <w:r w:rsidRPr="008267AC">
        <w:rPr>
          <w:rStyle w:val="ae"/>
          <w:b w:val="0"/>
          <w:sz w:val="28"/>
          <w:szCs w:val="28"/>
        </w:rPr>
        <w:t>енергетичному та транспортному співробітництву</w:t>
      </w:r>
      <w:r w:rsidRPr="008267AC">
        <w:rPr>
          <w:b/>
          <w:sz w:val="28"/>
          <w:szCs w:val="28"/>
        </w:rPr>
        <w:t>.</w:t>
      </w:r>
      <w:r w:rsidRPr="008267AC">
        <w:rPr>
          <w:sz w:val="28"/>
          <w:szCs w:val="28"/>
        </w:rPr>
        <w:t xml:space="preserve"> Китай та Індія розглядали розвиток прикордонної інфраструктури як важливий чинник економічної інтеграції та підвищення ефективності двосторонньої торгівлі. Спільні транспортні проєкти, включно з модернізацією залізничних і дорожніх коридорів, а також кооперація у сфері </w:t>
      </w:r>
      <w:r w:rsidRPr="008267AC">
        <w:rPr>
          <w:sz w:val="28"/>
          <w:szCs w:val="28"/>
        </w:rPr>
        <w:lastRenderedPageBreak/>
        <w:t>енергопостачання та нафтопровідних систем, стали важливими елементами економічної стратегії обох країн.</w:t>
      </w:r>
    </w:p>
    <w:p w:rsidR="002B6697" w:rsidRPr="008267AC" w:rsidRDefault="002B6697" w:rsidP="008267AC">
      <w:pPr>
        <w:pStyle w:val="a6"/>
        <w:spacing w:after="0" w:line="360" w:lineRule="auto"/>
        <w:ind w:firstLine="709"/>
        <w:jc w:val="both"/>
        <w:rPr>
          <w:sz w:val="28"/>
          <w:szCs w:val="28"/>
        </w:rPr>
      </w:pPr>
      <w:r w:rsidRPr="008267AC">
        <w:rPr>
          <w:sz w:val="28"/>
          <w:szCs w:val="28"/>
        </w:rPr>
        <w:t xml:space="preserve">Поступово економічна взаємодія почала виконувати </w:t>
      </w:r>
      <w:r w:rsidRPr="008267AC">
        <w:rPr>
          <w:rStyle w:val="ae"/>
          <w:b w:val="0"/>
          <w:sz w:val="28"/>
          <w:szCs w:val="28"/>
        </w:rPr>
        <w:t>стабілізуючу функцію</w:t>
      </w:r>
      <w:r w:rsidRPr="008267AC">
        <w:rPr>
          <w:sz w:val="28"/>
          <w:szCs w:val="28"/>
        </w:rPr>
        <w:t xml:space="preserve"> у двосторонніх відносинах. Зростання взаємної торгівлі і інвестицій сприяло зниженню ризику конфліктів та підвищувало значення дипломатичного діалогу. Економічні інтереси стали стимулом для вирішення суперечностей мирними шляхами та посилення регіональної співпраці.</w:t>
      </w:r>
    </w:p>
    <w:p w:rsidR="002B6697" w:rsidRPr="008267AC" w:rsidRDefault="002B6697" w:rsidP="008267AC">
      <w:pPr>
        <w:pStyle w:val="a6"/>
        <w:spacing w:after="0" w:line="360" w:lineRule="auto"/>
        <w:ind w:firstLine="709"/>
        <w:jc w:val="both"/>
        <w:rPr>
          <w:sz w:val="28"/>
          <w:szCs w:val="28"/>
        </w:rPr>
      </w:pPr>
      <w:r w:rsidRPr="008267AC">
        <w:rPr>
          <w:sz w:val="28"/>
          <w:szCs w:val="28"/>
        </w:rPr>
        <w:t>Ініціатива «Один пояс – один шлях» (BRI, Belt and Road Initiative), офіційно представлена Китаєм у 2013 році, стала масштабним стратегічним проєктом, спрямованим на зміцнення інфраструктурних, економічних та політичних зв’язків між Китаєм і країнами Євразії, Південної та Південно-Східної Азії</w:t>
      </w:r>
      <w:r w:rsidR="007212F4" w:rsidRPr="007212F4">
        <w:rPr>
          <w:sz w:val="28"/>
          <w:szCs w:val="28"/>
        </w:rPr>
        <w:t xml:space="preserve"> [</w:t>
      </w:r>
      <w:r w:rsidR="007212F4">
        <w:rPr>
          <w:sz w:val="28"/>
          <w:szCs w:val="28"/>
        </w:rPr>
        <w:fldChar w:fldCharType="begin"/>
      </w:r>
      <w:r w:rsidR="007212F4">
        <w:rPr>
          <w:sz w:val="28"/>
          <w:szCs w:val="28"/>
        </w:rPr>
        <w:instrText xml:space="preserve"> REF _Ref215568257 \r \h </w:instrText>
      </w:r>
      <w:r w:rsidR="007212F4">
        <w:rPr>
          <w:sz w:val="28"/>
          <w:szCs w:val="28"/>
        </w:rPr>
      </w:r>
      <w:r w:rsidR="007212F4">
        <w:rPr>
          <w:sz w:val="28"/>
          <w:szCs w:val="28"/>
        </w:rPr>
        <w:fldChar w:fldCharType="separate"/>
      </w:r>
      <w:r w:rsidR="007212F4">
        <w:rPr>
          <w:sz w:val="28"/>
          <w:szCs w:val="28"/>
        </w:rPr>
        <w:t>25</w:t>
      </w:r>
      <w:r w:rsidR="007212F4">
        <w:rPr>
          <w:sz w:val="28"/>
          <w:szCs w:val="28"/>
        </w:rPr>
        <w:fldChar w:fldCharType="end"/>
      </w:r>
      <w:r w:rsidR="007212F4" w:rsidRPr="007212F4">
        <w:rPr>
          <w:sz w:val="28"/>
          <w:szCs w:val="28"/>
        </w:rPr>
        <w:t>]</w:t>
      </w:r>
      <w:r w:rsidRPr="008267AC">
        <w:rPr>
          <w:sz w:val="28"/>
          <w:szCs w:val="28"/>
        </w:rPr>
        <w:t>. Хоча Індія не приєдналася до ініціативи офіційно, її стратегічний і економічний вплив безпосередньо позначився на китайсько-індійських відносинах, створюючи як нові можливості для співпраці, так і джерела напруженості.</w:t>
      </w:r>
    </w:p>
    <w:p w:rsidR="002B6697" w:rsidRPr="008267AC" w:rsidRDefault="002B6697" w:rsidP="008267AC">
      <w:pPr>
        <w:pStyle w:val="a6"/>
        <w:spacing w:after="0" w:line="360" w:lineRule="auto"/>
        <w:ind w:firstLine="709"/>
        <w:jc w:val="both"/>
        <w:rPr>
          <w:sz w:val="28"/>
          <w:szCs w:val="28"/>
        </w:rPr>
      </w:pPr>
      <w:r w:rsidRPr="008267AC">
        <w:rPr>
          <w:sz w:val="28"/>
          <w:szCs w:val="28"/>
        </w:rPr>
        <w:t xml:space="preserve">BRI мала на меті формування двох основних коридорів: </w:t>
      </w:r>
      <w:r w:rsidRPr="008267AC">
        <w:rPr>
          <w:rStyle w:val="ae"/>
          <w:b w:val="0"/>
          <w:sz w:val="28"/>
          <w:szCs w:val="28"/>
        </w:rPr>
        <w:t>економічного шовкового шляху</w:t>
      </w:r>
      <w:r w:rsidRPr="008267AC">
        <w:rPr>
          <w:b/>
          <w:sz w:val="28"/>
          <w:szCs w:val="28"/>
        </w:rPr>
        <w:t xml:space="preserve"> </w:t>
      </w:r>
      <w:r w:rsidRPr="008267AC">
        <w:rPr>
          <w:sz w:val="28"/>
          <w:szCs w:val="28"/>
        </w:rPr>
        <w:t xml:space="preserve">через Центральну Азію та </w:t>
      </w:r>
      <w:r w:rsidRPr="008267AC">
        <w:rPr>
          <w:rStyle w:val="ae"/>
          <w:b w:val="0"/>
          <w:sz w:val="28"/>
          <w:szCs w:val="28"/>
        </w:rPr>
        <w:t>морського шовкового шляху</w:t>
      </w:r>
      <w:r w:rsidRPr="008267AC">
        <w:rPr>
          <w:sz w:val="28"/>
          <w:szCs w:val="28"/>
        </w:rPr>
        <w:t xml:space="preserve"> через Індійський океан. Для Індії, яка розташована у критично важливій зоні Індійського океану, ці проєкти сприймалися як фактор, що може змінити регіональний баланс сил. Китайські інвестиції в інфраструктурні проєкти сусідніх країн, таких як Пакистан, Шрі-Ланка та Бангладеш, створювали потенційну конкуренцію і вимагали від Нью-Делі активної політики захисту власних стратегічних інтересів.</w:t>
      </w:r>
    </w:p>
    <w:p w:rsidR="002B6697" w:rsidRPr="008267AC" w:rsidRDefault="002B6697" w:rsidP="008267AC">
      <w:pPr>
        <w:pStyle w:val="a6"/>
        <w:spacing w:after="0" w:line="360" w:lineRule="auto"/>
        <w:ind w:firstLine="709"/>
        <w:jc w:val="both"/>
        <w:rPr>
          <w:sz w:val="28"/>
          <w:szCs w:val="28"/>
        </w:rPr>
      </w:pPr>
      <w:r w:rsidRPr="008267AC">
        <w:rPr>
          <w:sz w:val="28"/>
          <w:szCs w:val="28"/>
        </w:rPr>
        <w:t xml:space="preserve">Ініціатива «Один пояс – один шлях» вплинула на політичний діалог між Китаєм та Індією, оскільки Китай активно розширював економічну та інфраструктурну присутність у регіоні, що безпосередньо торкалося стратегічних інтересів Індії. Важливими стали прикордонні аспекти, особливо питання Кашміру, де китайсько-пакистанський економічний коридор пролягав через території, що залишаються спірними. Це стимулювало Індію до активнішої участі у регіональних економічних та </w:t>
      </w:r>
      <w:r w:rsidRPr="008267AC">
        <w:rPr>
          <w:sz w:val="28"/>
          <w:szCs w:val="28"/>
        </w:rPr>
        <w:lastRenderedPageBreak/>
        <w:t>політичних процесах, включно з формуванням власних ініціатив у Південно-Центральній Азії та Південному сході Азії.</w:t>
      </w:r>
    </w:p>
    <w:p w:rsidR="002B6697" w:rsidRPr="008267AC" w:rsidRDefault="002B6697" w:rsidP="008267AC">
      <w:pPr>
        <w:pStyle w:val="a6"/>
        <w:spacing w:after="0" w:line="360" w:lineRule="auto"/>
        <w:ind w:firstLine="709"/>
        <w:jc w:val="both"/>
        <w:rPr>
          <w:sz w:val="28"/>
          <w:szCs w:val="28"/>
        </w:rPr>
      </w:pPr>
      <w:r w:rsidRPr="008267AC">
        <w:rPr>
          <w:sz w:val="28"/>
          <w:szCs w:val="28"/>
        </w:rPr>
        <w:t>Політичний вплив BRI проявився також у зміні дипломатичної взаємодії на вищому рівні. Китай пропонував Індії участь у обговореннях регіональних транспортних і енергетичних проєктів, що, з одного боку, відкривало можливості для співпраці, а з іншого – підкреслювало необхідність збалансованої позиції Індії. Дипломатичні консультації та регулярні зустрічі прем’єр-міністрів і міністрів закордонних справ обох держав стали критично важливими для управління ризиками та підтримки стабільності у відносинах.</w:t>
      </w:r>
    </w:p>
    <w:p w:rsidR="002B6697" w:rsidRPr="008267AC" w:rsidRDefault="002B6697" w:rsidP="008267AC">
      <w:pPr>
        <w:pStyle w:val="a6"/>
        <w:spacing w:after="0" w:line="360" w:lineRule="auto"/>
        <w:ind w:firstLine="709"/>
        <w:jc w:val="both"/>
        <w:rPr>
          <w:sz w:val="28"/>
          <w:szCs w:val="28"/>
        </w:rPr>
      </w:pPr>
      <w:r w:rsidRPr="008267AC">
        <w:rPr>
          <w:sz w:val="28"/>
          <w:szCs w:val="28"/>
        </w:rPr>
        <w:t>BRI відкрив нові горизонти для економічного співробітництва, хоча і супроводжувався конкуренцією. Китайські інвестиції у порти, транспортну інфраструктуру, енергетику та промисловість у регіоні створили потенціал для розвитку торговельних і інвестиційних зв’язків з Індією. Водночас, активність Китаю у сусідніх країнах змушувала Індію посилювати власні інвестиційні та торговельні ініціативи, що стимулювало розвиток конкурентоспроможності на регіональному рівні.</w:t>
      </w:r>
    </w:p>
    <w:p w:rsidR="002B6697" w:rsidRPr="008267AC" w:rsidRDefault="002B6697" w:rsidP="008267AC">
      <w:pPr>
        <w:pStyle w:val="a6"/>
        <w:spacing w:after="0" w:line="360" w:lineRule="auto"/>
        <w:ind w:firstLine="709"/>
        <w:jc w:val="both"/>
        <w:rPr>
          <w:sz w:val="28"/>
          <w:szCs w:val="28"/>
        </w:rPr>
      </w:pPr>
      <w:r w:rsidRPr="008267AC">
        <w:rPr>
          <w:sz w:val="28"/>
          <w:szCs w:val="28"/>
        </w:rPr>
        <w:t>Наприклад, будівництво порту Гвадар у Пакистані та участь Китаю у модернізації транспортних коридорів у Бангладеш створили нові можливості для інтеграції в регіональні ланцюги постачання, але водночас посилили стратегічну конкуренцію з Індією. Це змусило Нью-Делі шукати шляхи економічної кооперації з Китаєм у більш нейтральних сферах, таких як високі технології, фармацевтика та телекомунікації.</w:t>
      </w:r>
    </w:p>
    <w:p w:rsidR="002B6697" w:rsidRPr="008267AC" w:rsidRDefault="002B6697" w:rsidP="008267AC">
      <w:pPr>
        <w:pStyle w:val="a6"/>
        <w:spacing w:after="0" w:line="360" w:lineRule="auto"/>
        <w:ind w:firstLine="709"/>
        <w:jc w:val="both"/>
        <w:rPr>
          <w:sz w:val="28"/>
          <w:szCs w:val="28"/>
        </w:rPr>
      </w:pPr>
      <w:r w:rsidRPr="008267AC">
        <w:rPr>
          <w:sz w:val="28"/>
          <w:szCs w:val="28"/>
        </w:rPr>
        <w:t>BRI також стимулювала розвиток двосторонньої торгівлі, яка у 2013–2015 рр. зросла на понад 15% щорічно</w:t>
      </w:r>
      <w:r w:rsidR="007212F4" w:rsidRPr="007212F4">
        <w:rPr>
          <w:sz w:val="28"/>
          <w:szCs w:val="28"/>
          <w:lang w:val="ru-RU"/>
        </w:rPr>
        <w:t xml:space="preserve"> [</w:t>
      </w:r>
      <w:r w:rsidR="007212F4">
        <w:rPr>
          <w:sz w:val="28"/>
          <w:szCs w:val="28"/>
          <w:lang w:val="ru-RU"/>
        </w:rPr>
        <w:fldChar w:fldCharType="begin"/>
      </w:r>
      <w:r w:rsidR="007212F4">
        <w:rPr>
          <w:sz w:val="28"/>
          <w:szCs w:val="28"/>
          <w:lang w:val="ru-RU"/>
        </w:rPr>
        <w:instrText xml:space="preserve"> REF _Ref215568277 \r \h </w:instrText>
      </w:r>
      <w:r w:rsidR="007212F4">
        <w:rPr>
          <w:sz w:val="28"/>
          <w:szCs w:val="28"/>
          <w:lang w:val="ru-RU"/>
        </w:rPr>
      </w:r>
      <w:r w:rsidR="007212F4">
        <w:rPr>
          <w:sz w:val="28"/>
          <w:szCs w:val="28"/>
          <w:lang w:val="ru-RU"/>
        </w:rPr>
        <w:fldChar w:fldCharType="separate"/>
      </w:r>
      <w:r w:rsidR="007212F4">
        <w:rPr>
          <w:sz w:val="28"/>
          <w:szCs w:val="28"/>
          <w:lang w:val="ru-RU"/>
        </w:rPr>
        <w:t>35</w:t>
      </w:r>
      <w:r w:rsidR="007212F4">
        <w:rPr>
          <w:sz w:val="28"/>
          <w:szCs w:val="28"/>
          <w:lang w:val="ru-RU"/>
        </w:rPr>
        <w:fldChar w:fldCharType="end"/>
      </w:r>
      <w:r w:rsidR="007212F4" w:rsidRPr="007212F4">
        <w:rPr>
          <w:sz w:val="28"/>
          <w:szCs w:val="28"/>
          <w:lang w:val="ru-RU"/>
        </w:rPr>
        <w:t>]</w:t>
      </w:r>
      <w:r w:rsidRPr="008267AC">
        <w:rPr>
          <w:sz w:val="28"/>
          <w:szCs w:val="28"/>
        </w:rPr>
        <w:t>, попри наявність стратегічних напружень. Китай ставав для Індії одним із найбільших торговельних партнерів, а Індія – важливим ринком для китайських технологічних та індустріальних товарів.</w:t>
      </w:r>
    </w:p>
    <w:p w:rsidR="002B6697" w:rsidRPr="008267AC" w:rsidRDefault="002B6697" w:rsidP="008267AC">
      <w:pPr>
        <w:pStyle w:val="a6"/>
        <w:spacing w:after="0" w:line="360" w:lineRule="auto"/>
        <w:ind w:firstLine="709"/>
        <w:jc w:val="both"/>
        <w:rPr>
          <w:sz w:val="28"/>
          <w:szCs w:val="28"/>
        </w:rPr>
      </w:pPr>
      <w:r w:rsidRPr="008267AC">
        <w:rPr>
          <w:sz w:val="28"/>
          <w:szCs w:val="28"/>
        </w:rPr>
        <w:t xml:space="preserve">Стратегічний вплив BRI на відносини двох країн проявився у питанні безпеки та регіональної стабільності. Китайські проєкти у Пакистані та Індії </w:t>
      </w:r>
      <w:r w:rsidRPr="008267AC">
        <w:rPr>
          <w:sz w:val="28"/>
          <w:szCs w:val="28"/>
        </w:rPr>
        <w:lastRenderedPageBreak/>
        <w:t>сприймалися як потенційне посилення військово-стратегічної присутності Китаю у Південно-азійському регіоні. Це спонукало Індію активізувати політику зміцнення обороноздатності та підвищення участі у міжнародних оборонних коаліціях.</w:t>
      </w:r>
    </w:p>
    <w:p w:rsidR="002B6697" w:rsidRPr="008267AC" w:rsidRDefault="002B6697" w:rsidP="008267AC">
      <w:pPr>
        <w:pStyle w:val="a6"/>
        <w:spacing w:after="0" w:line="360" w:lineRule="auto"/>
        <w:ind w:firstLine="709"/>
        <w:jc w:val="both"/>
        <w:rPr>
          <w:sz w:val="28"/>
          <w:szCs w:val="28"/>
        </w:rPr>
      </w:pPr>
      <w:r w:rsidRPr="008267AC">
        <w:rPr>
          <w:sz w:val="28"/>
          <w:szCs w:val="28"/>
        </w:rPr>
        <w:t>Важливим елементом стала конкуренція за контроль над критично важливими морськими шляхами, включно з Індійським океаном, а також за вплив у сусідніх країнах, що мають прикордонний контакт із обома державами. BRI стимулювала Індію розширювати співпрацю з Японією, США та Австралією в рамках стратегічних альянсів, таких як Quad, для збалансування зростаючого впливу Китаю.</w:t>
      </w:r>
    </w:p>
    <w:p w:rsidR="002B6697" w:rsidRPr="008267AC" w:rsidRDefault="002B6697" w:rsidP="008267AC">
      <w:pPr>
        <w:pStyle w:val="a6"/>
        <w:spacing w:after="0" w:line="360" w:lineRule="auto"/>
        <w:ind w:firstLine="709"/>
        <w:jc w:val="both"/>
        <w:rPr>
          <w:sz w:val="28"/>
          <w:szCs w:val="28"/>
        </w:rPr>
      </w:pPr>
      <w:r w:rsidRPr="008267AC">
        <w:rPr>
          <w:sz w:val="28"/>
          <w:szCs w:val="28"/>
        </w:rPr>
        <w:t>Реалізація BRI створила додаткові регулятивні та екологічні виклики для двосторонніх проєктів. Китайські інвестиції у транспортну та енергетичну інфраструктуру вимагали адаптації до індійських стандартів безпеки, екологічного законодавства та законодавчих норм щодо залучення іноземного капіталу. Це стимулювало створення двосторонніх консультаційних механізмів та спільних робочих груп для врегулювання правових та адміністративних питань.</w:t>
      </w:r>
    </w:p>
    <w:p w:rsidR="002B6697" w:rsidRPr="008267AC" w:rsidRDefault="002B6697" w:rsidP="008267AC">
      <w:pPr>
        <w:pStyle w:val="a6"/>
        <w:spacing w:after="0" w:line="360" w:lineRule="auto"/>
        <w:ind w:firstLine="709"/>
        <w:jc w:val="both"/>
        <w:rPr>
          <w:sz w:val="28"/>
          <w:szCs w:val="28"/>
        </w:rPr>
      </w:pPr>
      <w:r w:rsidRPr="008267AC">
        <w:rPr>
          <w:sz w:val="28"/>
          <w:szCs w:val="28"/>
        </w:rPr>
        <w:t>Безпека та стратегічна взаємодія стали одними з ключових чинників, що визначали динаміку китайсько-індійських відносин у першій чверті XXI століття. Взаємодія двох найбільш населених держав світу відзначалася поєднанням співпраці та конкуренції, причому конфлікти мали глибокі історичні, геополітичні та стратегічні корені. Питання безпеки охоплювали прикордонні території, військову присутність, контроль над регіональними морськими шляхами, а також участь обох країн у міжнародних і регіональних організаціях.</w:t>
      </w:r>
    </w:p>
    <w:p w:rsidR="002B6697" w:rsidRPr="008267AC" w:rsidRDefault="002B6697" w:rsidP="008267AC">
      <w:pPr>
        <w:pStyle w:val="a6"/>
        <w:spacing w:after="0" w:line="360" w:lineRule="auto"/>
        <w:ind w:firstLine="709"/>
        <w:jc w:val="both"/>
        <w:rPr>
          <w:sz w:val="28"/>
          <w:szCs w:val="28"/>
        </w:rPr>
      </w:pPr>
      <w:r w:rsidRPr="008267AC">
        <w:rPr>
          <w:sz w:val="28"/>
          <w:szCs w:val="28"/>
        </w:rPr>
        <w:t xml:space="preserve">У XXI столітті безпекові та стратегічні аспекти китайсько-індійських відносин розвивалися в умовах глобалізації, зростання економічної взаємозалежності та одночасного посилення геополітичної конкуренції. Для Індії важливими залишалися питання прикордонної безпеки та стратегічного впливу Китаю у Південно-Азіатському регіоні, тоді як Китай прагнув </w:t>
      </w:r>
      <w:r w:rsidRPr="008267AC">
        <w:rPr>
          <w:sz w:val="28"/>
          <w:szCs w:val="28"/>
        </w:rPr>
        <w:lastRenderedPageBreak/>
        <w:t>забезпечити стабільність свого західного кордону та безперешкодний доступ до регіональних ресурсів і морських шляхів.</w:t>
      </w:r>
    </w:p>
    <w:p w:rsidR="002B6697" w:rsidRPr="008267AC" w:rsidRDefault="002B6697" w:rsidP="008267AC">
      <w:pPr>
        <w:pStyle w:val="a6"/>
        <w:spacing w:after="0" w:line="360" w:lineRule="auto"/>
        <w:ind w:firstLine="709"/>
        <w:jc w:val="both"/>
        <w:rPr>
          <w:sz w:val="28"/>
          <w:szCs w:val="28"/>
        </w:rPr>
      </w:pPr>
      <w:r w:rsidRPr="008267AC">
        <w:rPr>
          <w:sz w:val="28"/>
          <w:szCs w:val="28"/>
        </w:rPr>
        <w:t>Безпекові аспекти китайсько-індійських відносин мають глибоке історичне підґрунтя. Однією з основних причин напруженості стала індійсько-китайська війна 1962 року</w:t>
      </w:r>
      <w:r w:rsidR="007212F4" w:rsidRPr="007212F4">
        <w:rPr>
          <w:sz w:val="28"/>
          <w:szCs w:val="28"/>
        </w:rPr>
        <w:t xml:space="preserve"> [</w:t>
      </w:r>
      <w:r w:rsidR="007212F4">
        <w:rPr>
          <w:sz w:val="28"/>
          <w:szCs w:val="28"/>
        </w:rPr>
        <w:fldChar w:fldCharType="begin"/>
      </w:r>
      <w:r w:rsidR="007212F4">
        <w:rPr>
          <w:sz w:val="28"/>
          <w:szCs w:val="28"/>
        </w:rPr>
        <w:instrText xml:space="preserve"> REF _Ref215568293 \r \h </w:instrText>
      </w:r>
      <w:r w:rsidR="007212F4">
        <w:rPr>
          <w:sz w:val="28"/>
          <w:szCs w:val="28"/>
        </w:rPr>
      </w:r>
      <w:r w:rsidR="007212F4">
        <w:rPr>
          <w:sz w:val="28"/>
          <w:szCs w:val="28"/>
        </w:rPr>
        <w:fldChar w:fldCharType="separate"/>
      </w:r>
      <w:r w:rsidR="007212F4">
        <w:rPr>
          <w:sz w:val="28"/>
          <w:szCs w:val="28"/>
        </w:rPr>
        <w:t>32</w:t>
      </w:r>
      <w:r w:rsidR="007212F4">
        <w:rPr>
          <w:sz w:val="28"/>
          <w:szCs w:val="28"/>
        </w:rPr>
        <w:fldChar w:fldCharType="end"/>
      </w:r>
      <w:r w:rsidR="007212F4" w:rsidRPr="007212F4">
        <w:rPr>
          <w:sz w:val="28"/>
          <w:szCs w:val="28"/>
        </w:rPr>
        <w:t>]</w:t>
      </w:r>
      <w:r w:rsidRPr="008267AC">
        <w:rPr>
          <w:sz w:val="28"/>
          <w:szCs w:val="28"/>
        </w:rPr>
        <w:t>, яка залишила неврегульовані прикордонні спірні території. Лінія фактичного контролю (LAC) стала джерелом періодичних конфліктів, включно з інцидентами на території Ладакху та Аруначал-Прадеш. Наслідки цих подій залишалися актуальними у XXI столітті і вимагали постійного дипломатичного та військового моніторингу.</w:t>
      </w:r>
    </w:p>
    <w:p w:rsidR="002B6697" w:rsidRPr="008267AC" w:rsidRDefault="002B6697" w:rsidP="008267AC">
      <w:pPr>
        <w:pStyle w:val="a6"/>
        <w:spacing w:after="0" w:line="360" w:lineRule="auto"/>
        <w:ind w:firstLine="709"/>
        <w:jc w:val="both"/>
        <w:rPr>
          <w:sz w:val="28"/>
          <w:szCs w:val="28"/>
        </w:rPr>
      </w:pPr>
      <w:r w:rsidRPr="008267AC">
        <w:rPr>
          <w:sz w:val="28"/>
          <w:szCs w:val="28"/>
        </w:rPr>
        <w:t>Холодна війна та участь обох держав у різних геополітичних блоках додатково ускладнили безпековий баланс. Китай підтримував стратегічні зв’язки з Пакистаном, що включали військову та економічну допомогу, а Індія встановлювала партнерські відносини з США та країнами ASEAN для протидії впливу Китаю у регіоні. Ці фактори заклали основу для багаторівневого стратегічного протистояння, яке у XXI столітті трансформувалося у більш складну форму, поєднуючи елементи конкуренції і співпраці.</w:t>
      </w:r>
    </w:p>
    <w:p w:rsidR="002B6697" w:rsidRPr="008267AC" w:rsidRDefault="002B6697" w:rsidP="008267AC">
      <w:pPr>
        <w:pStyle w:val="a6"/>
        <w:spacing w:after="0" w:line="360" w:lineRule="auto"/>
        <w:ind w:firstLine="709"/>
        <w:jc w:val="both"/>
        <w:rPr>
          <w:sz w:val="28"/>
          <w:szCs w:val="28"/>
        </w:rPr>
      </w:pPr>
      <w:r w:rsidRPr="008267AC">
        <w:rPr>
          <w:sz w:val="28"/>
          <w:szCs w:val="28"/>
        </w:rPr>
        <w:t>Прикордонні конфлікти залишаються ключовою складовою безпекових аспектів китайсько-індійських відносин. Протягом 2000–2020-х років відбувалися численні інциденти уздовж LAC, включно зі зіткненнями у Долині Галван (2020 р.)</w:t>
      </w:r>
      <w:r w:rsidR="007212F4" w:rsidRPr="007212F4">
        <w:rPr>
          <w:sz w:val="28"/>
          <w:szCs w:val="28"/>
        </w:rPr>
        <w:t xml:space="preserve"> </w:t>
      </w:r>
      <w:r w:rsidR="007212F4">
        <w:rPr>
          <w:sz w:val="28"/>
          <w:szCs w:val="28"/>
          <w:lang w:val="en-US"/>
        </w:rPr>
        <w:t>[</w:t>
      </w:r>
      <w:r w:rsidR="007212F4">
        <w:rPr>
          <w:sz w:val="28"/>
          <w:szCs w:val="28"/>
          <w:lang w:val="en-US"/>
        </w:rPr>
        <w:fldChar w:fldCharType="begin"/>
      </w:r>
      <w:r w:rsidR="007212F4">
        <w:rPr>
          <w:sz w:val="28"/>
          <w:szCs w:val="28"/>
          <w:lang w:val="en-US"/>
        </w:rPr>
        <w:instrText xml:space="preserve"> REF _Ref215567993 \r \h </w:instrText>
      </w:r>
      <w:r w:rsidR="007212F4">
        <w:rPr>
          <w:sz w:val="28"/>
          <w:szCs w:val="28"/>
          <w:lang w:val="en-US"/>
        </w:rPr>
      </w:r>
      <w:r w:rsidR="007212F4">
        <w:rPr>
          <w:sz w:val="28"/>
          <w:szCs w:val="28"/>
          <w:lang w:val="en-US"/>
        </w:rPr>
        <w:fldChar w:fldCharType="separate"/>
      </w:r>
      <w:r w:rsidR="007212F4">
        <w:rPr>
          <w:sz w:val="28"/>
          <w:szCs w:val="28"/>
          <w:lang w:val="en-US"/>
        </w:rPr>
        <w:t>42</w:t>
      </w:r>
      <w:r w:rsidR="007212F4">
        <w:rPr>
          <w:sz w:val="28"/>
          <w:szCs w:val="28"/>
          <w:lang w:val="en-US"/>
        </w:rPr>
        <w:fldChar w:fldCharType="end"/>
      </w:r>
      <w:r w:rsidR="007212F4">
        <w:rPr>
          <w:sz w:val="28"/>
          <w:szCs w:val="28"/>
          <w:lang w:val="en-US"/>
        </w:rPr>
        <w:t>]</w:t>
      </w:r>
      <w:r w:rsidRPr="008267AC">
        <w:rPr>
          <w:sz w:val="28"/>
          <w:szCs w:val="28"/>
        </w:rPr>
        <w:t xml:space="preserve"> </w:t>
      </w:r>
      <w:proofErr w:type="gramStart"/>
      <w:r w:rsidRPr="008267AC">
        <w:rPr>
          <w:sz w:val="28"/>
          <w:szCs w:val="28"/>
        </w:rPr>
        <w:t>та</w:t>
      </w:r>
      <w:proofErr w:type="gramEnd"/>
      <w:r w:rsidRPr="008267AC">
        <w:rPr>
          <w:sz w:val="28"/>
          <w:szCs w:val="28"/>
        </w:rPr>
        <w:t xml:space="preserve"> інших спірних зонах. Ці конфлікти підкреслюють стратегічну важливість територій, що забезпечують контроль над транспортними коридорами та військово-логістичними шляхами.</w:t>
      </w:r>
    </w:p>
    <w:p w:rsidR="002B6697" w:rsidRPr="008267AC" w:rsidRDefault="002B6697" w:rsidP="008267AC">
      <w:pPr>
        <w:pStyle w:val="a6"/>
        <w:spacing w:after="0" w:line="360" w:lineRule="auto"/>
        <w:ind w:firstLine="709"/>
        <w:jc w:val="both"/>
        <w:rPr>
          <w:sz w:val="28"/>
          <w:szCs w:val="28"/>
        </w:rPr>
      </w:pPr>
      <w:r w:rsidRPr="008267AC">
        <w:rPr>
          <w:sz w:val="28"/>
          <w:szCs w:val="28"/>
        </w:rPr>
        <w:t xml:space="preserve">Військові зіткнення, хоча й не переростали у повномасштабну війну, створювали постійний тиск на двосторонні відносини та змушували обидві держави активно розвивати прикордонну інфраструктуру, мобілізаційні плани та оперативні стратегії реагування. Китай активно модернізував військову присутність у західному Тибеті, зводив нові транспортні і комунікаційні артерії, що дозволяли швидке пересування військ. Індія у </w:t>
      </w:r>
      <w:r w:rsidRPr="008267AC">
        <w:rPr>
          <w:sz w:val="28"/>
          <w:szCs w:val="28"/>
        </w:rPr>
        <w:lastRenderedPageBreak/>
        <w:t>відповідь розвивала транспортну мережу у Ладакху та посилювала стратегічну координацію з союзниками, зокрема США та Японією.</w:t>
      </w:r>
    </w:p>
    <w:p w:rsidR="002B6697" w:rsidRPr="008267AC" w:rsidRDefault="002B6697" w:rsidP="008267AC">
      <w:pPr>
        <w:pStyle w:val="a6"/>
        <w:spacing w:after="0" w:line="360" w:lineRule="auto"/>
        <w:ind w:firstLine="709"/>
        <w:jc w:val="both"/>
        <w:rPr>
          <w:sz w:val="28"/>
          <w:szCs w:val="28"/>
        </w:rPr>
      </w:pPr>
      <w:r w:rsidRPr="008267AC">
        <w:rPr>
          <w:sz w:val="28"/>
          <w:szCs w:val="28"/>
        </w:rPr>
        <w:t>У XXI столітті безпекові аспекти китайсько-індійських відносин тісно пов’язані з військовою модернізацією обох держав. Китай активно розширював збройні сили, інвестував у нові системи ППО, морські сили та засоби спостереження, що дозволяло контролювати регіон Індійського океану та західний кордон.</w:t>
      </w:r>
    </w:p>
    <w:p w:rsidR="002B6697" w:rsidRPr="008267AC" w:rsidRDefault="002B6697" w:rsidP="008267AC">
      <w:pPr>
        <w:pStyle w:val="a6"/>
        <w:spacing w:after="0" w:line="360" w:lineRule="auto"/>
        <w:ind w:firstLine="709"/>
        <w:jc w:val="both"/>
        <w:rPr>
          <w:sz w:val="28"/>
          <w:szCs w:val="28"/>
        </w:rPr>
      </w:pPr>
      <w:r w:rsidRPr="008267AC">
        <w:rPr>
          <w:sz w:val="28"/>
          <w:szCs w:val="28"/>
        </w:rPr>
        <w:t>Індія відповідала розвитком власного військово-промислового комплексу, нарощуванням бойового потенціалу та участю у стратегічних альянсах. Пріоритетними напрямками стали придбання сучасної авіації, розвиток протикорабельних і протиракетних систем, а також навчання сил швидкого реагування для прикордонних територій.</w:t>
      </w:r>
    </w:p>
    <w:p w:rsidR="002B6697" w:rsidRPr="008267AC" w:rsidRDefault="002B6697" w:rsidP="008267AC">
      <w:pPr>
        <w:pStyle w:val="a6"/>
        <w:spacing w:after="0" w:line="360" w:lineRule="auto"/>
        <w:ind w:firstLine="709"/>
        <w:jc w:val="both"/>
        <w:rPr>
          <w:sz w:val="28"/>
          <w:szCs w:val="28"/>
        </w:rPr>
      </w:pPr>
      <w:r w:rsidRPr="008267AC">
        <w:rPr>
          <w:sz w:val="28"/>
          <w:szCs w:val="28"/>
        </w:rPr>
        <w:t>Стратегічні альянси, включно з Quad (Індія, США, Японія, Австралія)</w:t>
      </w:r>
      <w:r w:rsidR="007212F4" w:rsidRPr="007212F4">
        <w:rPr>
          <w:sz w:val="28"/>
          <w:szCs w:val="28"/>
        </w:rPr>
        <w:t xml:space="preserve"> [</w:t>
      </w:r>
      <w:r w:rsidR="007212F4">
        <w:rPr>
          <w:sz w:val="28"/>
          <w:szCs w:val="28"/>
        </w:rPr>
        <w:fldChar w:fldCharType="begin"/>
      </w:r>
      <w:r w:rsidR="007212F4">
        <w:rPr>
          <w:sz w:val="28"/>
          <w:szCs w:val="28"/>
        </w:rPr>
        <w:instrText xml:space="preserve"> REF _Ref215568325 \r \h </w:instrText>
      </w:r>
      <w:r w:rsidR="007212F4">
        <w:rPr>
          <w:sz w:val="28"/>
          <w:szCs w:val="28"/>
        </w:rPr>
      </w:r>
      <w:r w:rsidR="007212F4">
        <w:rPr>
          <w:sz w:val="28"/>
          <w:szCs w:val="28"/>
        </w:rPr>
        <w:fldChar w:fldCharType="separate"/>
      </w:r>
      <w:r w:rsidR="007212F4">
        <w:rPr>
          <w:sz w:val="28"/>
          <w:szCs w:val="28"/>
        </w:rPr>
        <w:t>43</w:t>
      </w:r>
      <w:r w:rsidR="007212F4">
        <w:rPr>
          <w:sz w:val="28"/>
          <w:szCs w:val="28"/>
        </w:rPr>
        <w:fldChar w:fldCharType="end"/>
      </w:r>
      <w:r w:rsidR="007212F4" w:rsidRPr="007212F4">
        <w:rPr>
          <w:sz w:val="28"/>
          <w:szCs w:val="28"/>
        </w:rPr>
        <w:t>]</w:t>
      </w:r>
      <w:r w:rsidRPr="008267AC">
        <w:rPr>
          <w:sz w:val="28"/>
          <w:szCs w:val="28"/>
        </w:rPr>
        <w:t>, створили рамки для протидії регіональному впливу Китаю, зосереджуючи увагу на безпеці морських шляхів, енергетичній безпеці та стабільності торговельних маршрутів. Це формувало нову парадигму стосунків, у якій безпека та стратегія стали ключовими чинниками взаємодії.</w:t>
      </w:r>
    </w:p>
    <w:p w:rsidR="002B6697" w:rsidRPr="008267AC" w:rsidRDefault="002B6697" w:rsidP="008267AC">
      <w:pPr>
        <w:pStyle w:val="a6"/>
        <w:spacing w:after="0" w:line="360" w:lineRule="auto"/>
        <w:ind w:firstLine="709"/>
        <w:jc w:val="both"/>
        <w:rPr>
          <w:sz w:val="28"/>
          <w:szCs w:val="28"/>
        </w:rPr>
      </w:pPr>
      <w:r w:rsidRPr="008267AC">
        <w:rPr>
          <w:sz w:val="28"/>
          <w:szCs w:val="28"/>
        </w:rPr>
        <w:t>Енергетичні питання та контроль морських шляхів Індійського океану стали ще одним важливим фактором стратегічної взаємодії. Китай залежить від імпорту енергоресурсів через морські маршрути, що проходять поблизу індійських берегів, тоді як Індія прагне гарантувати безпеку власних морських комунікацій.</w:t>
      </w:r>
    </w:p>
    <w:p w:rsidR="002B6697" w:rsidRPr="008267AC" w:rsidRDefault="002B6697" w:rsidP="008267AC">
      <w:pPr>
        <w:pStyle w:val="a6"/>
        <w:spacing w:after="0" w:line="360" w:lineRule="auto"/>
        <w:ind w:firstLine="709"/>
        <w:jc w:val="both"/>
        <w:rPr>
          <w:sz w:val="28"/>
          <w:szCs w:val="28"/>
        </w:rPr>
      </w:pPr>
      <w:r w:rsidRPr="008267AC">
        <w:rPr>
          <w:sz w:val="28"/>
          <w:szCs w:val="28"/>
        </w:rPr>
        <w:t>Ініціатива BRI, розвиток портів у Пакистані, Шрі-Ланці та Бангладеш сприяли створенню нових транспортних коридорів, але одночасно викликали стурбованість Індії щодо безпеки та стратегічної автономії. Це стимулювало активну участь Індії у морських навчаннях, двосторонніх та багатосторонніх маневрах, спрямованих на зміцнення контролю над критично важливими шляхами.</w:t>
      </w:r>
    </w:p>
    <w:p w:rsidR="002B6697" w:rsidRPr="008267AC" w:rsidRDefault="002B6697" w:rsidP="008267AC">
      <w:pPr>
        <w:pStyle w:val="a6"/>
        <w:spacing w:after="0" w:line="360" w:lineRule="auto"/>
        <w:ind w:firstLine="709"/>
        <w:jc w:val="both"/>
        <w:rPr>
          <w:sz w:val="28"/>
          <w:szCs w:val="28"/>
        </w:rPr>
      </w:pPr>
      <w:r w:rsidRPr="008267AC">
        <w:rPr>
          <w:sz w:val="28"/>
          <w:szCs w:val="28"/>
        </w:rPr>
        <w:t xml:space="preserve">Безпекові аспекти також включають дипломатичні, регулятивні та міжнародно-правові виклики. Китай та Індія повинні враховувати права </w:t>
      </w:r>
      <w:r w:rsidRPr="008267AC">
        <w:rPr>
          <w:sz w:val="28"/>
          <w:szCs w:val="28"/>
        </w:rPr>
        <w:lastRenderedPageBreak/>
        <w:t>суверенітету сусідніх країн, регіональні інтеграційні процеси та стандарти безпеки. Багатосторонні організації, такі як ШОС, ООН та ASEAN, стали майданчиком для узгодження позицій і зменшення напруженості.</w:t>
      </w:r>
    </w:p>
    <w:p w:rsidR="002B6697" w:rsidRPr="008267AC" w:rsidRDefault="002B6697" w:rsidP="008267AC">
      <w:pPr>
        <w:pStyle w:val="a6"/>
        <w:spacing w:after="0" w:line="360" w:lineRule="auto"/>
        <w:ind w:firstLine="709"/>
        <w:jc w:val="both"/>
        <w:rPr>
          <w:sz w:val="28"/>
          <w:szCs w:val="28"/>
        </w:rPr>
      </w:pPr>
      <w:r w:rsidRPr="008267AC">
        <w:rPr>
          <w:sz w:val="28"/>
          <w:szCs w:val="28"/>
        </w:rPr>
        <w:t>Водночас, стратегічна конкуренція змушує обидві держави інвестувати в оборонні системи, інформаційне та розвідувальне забезпечення, а також у дипломатичні та економічні інструменти впливу. Це створює багатошарову динаміку співпраці та конфліктів, у якій економічна взаємозалежність поєднується з територіальною та безпековою конкуренцією.</w:t>
      </w:r>
    </w:p>
    <w:p w:rsidR="008267AC" w:rsidRPr="008267AC" w:rsidRDefault="008267AC" w:rsidP="008267AC">
      <w:pPr>
        <w:pStyle w:val="a6"/>
        <w:spacing w:after="0" w:line="360" w:lineRule="auto"/>
        <w:ind w:firstLine="709"/>
        <w:jc w:val="both"/>
        <w:rPr>
          <w:sz w:val="28"/>
          <w:szCs w:val="28"/>
        </w:rPr>
      </w:pPr>
      <w:r w:rsidRPr="008267AC">
        <w:rPr>
          <w:sz w:val="28"/>
          <w:szCs w:val="28"/>
        </w:rPr>
        <w:t>У першій чверті XXI століття китайсько-індійські відносини характеризуються поєднанням елементів співпраці та конкуренції. Обидві держави є регіональними і глобальними гравцями з економічним, політичним та військовим потенціалом, і їх взаємодія значною мірою визначає стабільність Азіатсько-Тихоокеанського регіону. Сучасні тенденції розвитку партнерства охоплюють дипломатичні контакти на найвищому рівні, економічну взаємодію, безпекову координацію, участь у багатосторонніх організаціях, технологічне та інфраструктурне співробітництво.</w:t>
      </w:r>
    </w:p>
    <w:p w:rsidR="008267AC" w:rsidRPr="008267AC" w:rsidRDefault="008267AC" w:rsidP="008267AC">
      <w:pPr>
        <w:pStyle w:val="a6"/>
        <w:spacing w:after="0" w:line="360" w:lineRule="auto"/>
        <w:ind w:firstLine="709"/>
        <w:jc w:val="both"/>
        <w:rPr>
          <w:sz w:val="28"/>
          <w:szCs w:val="28"/>
        </w:rPr>
      </w:pPr>
      <w:r w:rsidRPr="008267AC">
        <w:rPr>
          <w:sz w:val="28"/>
          <w:szCs w:val="28"/>
        </w:rPr>
        <w:t>Разом із цим, існують певні структурні суперечності: прикордонні конфлікти, конкуренція за регіональний вплив, участь у глобальних ініціативах, таких як «Один пояс – один шлях» та партнерські проєкти США, Японії й інших держав. Ці фактори формують складну динаміку відносин, що поєднує перспективи тіснішої співпраці та ризики ескалації напруженості.</w:t>
      </w:r>
    </w:p>
    <w:p w:rsidR="008267AC" w:rsidRPr="008267AC" w:rsidRDefault="008267AC" w:rsidP="008267AC">
      <w:pPr>
        <w:pStyle w:val="a6"/>
        <w:spacing w:after="0" w:line="360" w:lineRule="auto"/>
        <w:ind w:firstLine="709"/>
        <w:jc w:val="both"/>
        <w:rPr>
          <w:sz w:val="28"/>
          <w:szCs w:val="28"/>
        </w:rPr>
      </w:pPr>
      <w:r w:rsidRPr="008267AC">
        <w:rPr>
          <w:sz w:val="28"/>
          <w:szCs w:val="28"/>
        </w:rPr>
        <w:t>У останні роки відзначається активізація дипломатичних контактів між Китаєм та Індією. Регіональні форуми, двосторонні візити лідерів, зустрічі прем’єр-міністрів та міністрів закордонних справ стали регулярними практиками для обговорення питань безпеки, економіки та культурної співпраці.</w:t>
      </w:r>
    </w:p>
    <w:p w:rsidR="008267AC" w:rsidRPr="008267AC" w:rsidRDefault="008267AC" w:rsidP="008267AC">
      <w:pPr>
        <w:pStyle w:val="a6"/>
        <w:spacing w:after="0" w:line="360" w:lineRule="auto"/>
        <w:ind w:firstLine="709"/>
        <w:jc w:val="both"/>
        <w:rPr>
          <w:sz w:val="28"/>
          <w:szCs w:val="28"/>
        </w:rPr>
      </w:pPr>
      <w:r w:rsidRPr="008267AC">
        <w:rPr>
          <w:sz w:val="28"/>
          <w:szCs w:val="28"/>
        </w:rPr>
        <w:t xml:space="preserve">Особливу роль відіграють високорівневі форуми, такі як </w:t>
      </w:r>
      <w:r w:rsidRPr="007212F4">
        <w:rPr>
          <w:rStyle w:val="ae"/>
          <w:b w:val="0"/>
          <w:sz w:val="28"/>
          <w:szCs w:val="28"/>
        </w:rPr>
        <w:t>BRICS</w:t>
      </w:r>
      <w:r w:rsidRPr="007212F4">
        <w:rPr>
          <w:b/>
          <w:sz w:val="28"/>
          <w:szCs w:val="28"/>
        </w:rPr>
        <w:t xml:space="preserve">, </w:t>
      </w:r>
      <w:r w:rsidRPr="007212F4">
        <w:rPr>
          <w:rStyle w:val="ae"/>
          <w:b w:val="0"/>
          <w:sz w:val="28"/>
          <w:szCs w:val="28"/>
        </w:rPr>
        <w:t>ШОС</w:t>
      </w:r>
      <w:r w:rsidRPr="008267AC">
        <w:rPr>
          <w:sz w:val="28"/>
          <w:szCs w:val="28"/>
        </w:rPr>
        <w:t xml:space="preserve">, а також двосторонні економічні та стратегічні комісії. Вони створюють платформу для вирішення суперечок у мирний спосіб та дозволяють </w:t>
      </w:r>
      <w:r w:rsidRPr="008267AC">
        <w:rPr>
          <w:sz w:val="28"/>
          <w:szCs w:val="28"/>
        </w:rPr>
        <w:lastRenderedPageBreak/>
        <w:t>формувати спільні позиції у глобальних питаннях, таких як клімат, енергетична безпека та регіональна інтеграція.</w:t>
      </w:r>
    </w:p>
    <w:p w:rsidR="008267AC" w:rsidRPr="008267AC" w:rsidRDefault="008267AC" w:rsidP="008267AC">
      <w:pPr>
        <w:pStyle w:val="a6"/>
        <w:spacing w:after="0" w:line="360" w:lineRule="auto"/>
        <w:ind w:firstLine="709"/>
        <w:jc w:val="both"/>
        <w:rPr>
          <w:sz w:val="28"/>
          <w:szCs w:val="28"/>
        </w:rPr>
      </w:pPr>
      <w:r w:rsidRPr="008267AC">
        <w:rPr>
          <w:sz w:val="28"/>
          <w:szCs w:val="28"/>
        </w:rPr>
        <w:t>З іншого боку, дипломатична взаємодія часто обмежується прикордонними інцидентами та стратегічною конкуренцією в Індійському океані, що підкреслює необхідність механізмів кризового управління та системи двосторонніх консультацій.</w:t>
      </w:r>
    </w:p>
    <w:p w:rsidR="008267AC" w:rsidRPr="008267AC" w:rsidRDefault="008267AC" w:rsidP="008267AC">
      <w:pPr>
        <w:pStyle w:val="a6"/>
        <w:spacing w:after="0" w:line="360" w:lineRule="auto"/>
        <w:ind w:firstLine="709"/>
        <w:jc w:val="both"/>
        <w:rPr>
          <w:sz w:val="28"/>
          <w:szCs w:val="28"/>
        </w:rPr>
      </w:pPr>
      <w:r w:rsidRPr="008267AC">
        <w:rPr>
          <w:sz w:val="28"/>
          <w:szCs w:val="28"/>
        </w:rPr>
        <w:t>Економічні відносини залишаються основним напрямом розвитку китайсько-індійського партнерства. Китай є одним із найбільших торговельних партнерів Індії, а обсяг двосторонньої торгівлі перевищує 100 млрд доларів США щорічно. Основними експортними позиціями Китаю є промислові товари, електроніка та технологічне обладнання, а Індія експортує до Китаю сільськогосподарську продукцію, хімічну промисловість і фармацевтичні товари.</w:t>
      </w:r>
    </w:p>
    <w:p w:rsidR="008267AC" w:rsidRPr="008267AC" w:rsidRDefault="008267AC" w:rsidP="008267AC">
      <w:pPr>
        <w:pStyle w:val="a6"/>
        <w:spacing w:after="0" w:line="360" w:lineRule="auto"/>
        <w:ind w:firstLine="709"/>
        <w:jc w:val="both"/>
        <w:rPr>
          <w:sz w:val="28"/>
          <w:szCs w:val="28"/>
        </w:rPr>
      </w:pPr>
      <w:r w:rsidRPr="008267AC">
        <w:rPr>
          <w:sz w:val="28"/>
          <w:szCs w:val="28"/>
        </w:rPr>
        <w:t>Інвестиційна складова співпраці активно розвивається, особливо у сфері високих технологій, телекомунікацій та транспортної інфраструктури. Китайські корпорації беруть участь у спільних проєктах в Індії, включно з індустріальними парками та логістичними центрами. У свою чергу, Індія розширює присутність у китайському ринку послуг, IT-технологій та фармацевтики.</w:t>
      </w:r>
    </w:p>
    <w:p w:rsidR="008267AC" w:rsidRPr="008267AC" w:rsidRDefault="008267AC" w:rsidP="008267AC">
      <w:pPr>
        <w:pStyle w:val="a6"/>
        <w:spacing w:after="0" w:line="360" w:lineRule="auto"/>
        <w:ind w:firstLine="709"/>
        <w:jc w:val="both"/>
        <w:rPr>
          <w:sz w:val="28"/>
          <w:szCs w:val="28"/>
        </w:rPr>
      </w:pPr>
      <w:r w:rsidRPr="008267AC">
        <w:rPr>
          <w:sz w:val="28"/>
          <w:szCs w:val="28"/>
        </w:rPr>
        <w:t>Сучасні тенденції демонструють зростання взаємозалежності економік, проте існують структурні дисбаланси: Індія відчуває тиск через дефіцит торгового балансу з Китаєм, а Китай прагне забезпечити доступ до індійських ринків стратегічних товарів і технологій. Це стимулює створення рамкових угод для врегулювання торгівельних суперечок, а також розробку спільних інвестиційних програм.</w:t>
      </w:r>
    </w:p>
    <w:p w:rsidR="008267AC" w:rsidRPr="008267AC" w:rsidRDefault="008267AC" w:rsidP="008267AC">
      <w:pPr>
        <w:pStyle w:val="a6"/>
        <w:spacing w:after="0" w:line="360" w:lineRule="auto"/>
        <w:ind w:firstLine="709"/>
        <w:jc w:val="both"/>
        <w:rPr>
          <w:sz w:val="28"/>
          <w:szCs w:val="28"/>
        </w:rPr>
      </w:pPr>
      <w:r w:rsidRPr="008267AC">
        <w:rPr>
          <w:sz w:val="28"/>
          <w:szCs w:val="28"/>
        </w:rPr>
        <w:t>Стратегічний вимір китайсько-індійських відносин включає питання прикордонної безпеки, контроль над транспортними та морськими шляхами, а також участь обох держав у регіональних та глобальних безпекових структурах.</w:t>
      </w:r>
    </w:p>
    <w:p w:rsidR="008267AC" w:rsidRPr="008267AC" w:rsidRDefault="008267AC" w:rsidP="008267AC">
      <w:pPr>
        <w:pStyle w:val="a6"/>
        <w:spacing w:after="0" w:line="360" w:lineRule="auto"/>
        <w:ind w:firstLine="709"/>
        <w:jc w:val="both"/>
        <w:rPr>
          <w:sz w:val="28"/>
          <w:szCs w:val="28"/>
        </w:rPr>
      </w:pPr>
      <w:r w:rsidRPr="008267AC">
        <w:rPr>
          <w:sz w:val="28"/>
          <w:szCs w:val="28"/>
        </w:rPr>
        <w:lastRenderedPageBreak/>
        <w:t>Прикордонні конфлікти, зокрема інциденти у Ладакху, вплинули на формування нових механізмів двосторонньої взаємодії, зокрема регулярних зустрічей військових представників для управління кризовими ситуаціями. Китай і Індія також активно модернізують власні військові сили, приділяючи увагу високоточним озброєнням, протиракетним системам і розвідці.</w:t>
      </w:r>
    </w:p>
    <w:p w:rsidR="008267AC" w:rsidRPr="008267AC" w:rsidRDefault="008267AC" w:rsidP="008267AC">
      <w:pPr>
        <w:pStyle w:val="a6"/>
        <w:spacing w:after="0" w:line="360" w:lineRule="auto"/>
        <w:ind w:firstLine="709"/>
        <w:jc w:val="both"/>
        <w:rPr>
          <w:sz w:val="28"/>
          <w:szCs w:val="28"/>
        </w:rPr>
      </w:pPr>
      <w:r w:rsidRPr="008267AC">
        <w:rPr>
          <w:sz w:val="28"/>
          <w:szCs w:val="28"/>
        </w:rPr>
        <w:t>У сфері морської безпеки обидві держави проявляють активність у Індійському океані та прилеглих регіонах. Китай розвиває інфраструктуру портів, у тому числі в Пакистані та Шрі-Ланці, а Індія зміцнює власну присутність у морських комунікаціях через навчання, альянси та партнерство з союзниками, такими як США, Японія та Австралія.</w:t>
      </w:r>
    </w:p>
    <w:p w:rsidR="008267AC" w:rsidRPr="008267AC" w:rsidRDefault="008267AC" w:rsidP="008267AC">
      <w:pPr>
        <w:pStyle w:val="a6"/>
        <w:spacing w:after="0" w:line="360" w:lineRule="auto"/>
        <w:ind w:firstLine="709"/>
        <w:jc w:val="both"/>
        <w:rPr>
          <w:sz w:val="28"/>
          <w:szCs w:val="28"/>
        </w:rPr>
      </w:pPr>
      <w:r w:rsidRPr="008267AC">
        <w:rPr>
          <w:sz w:val="28"/>
          <w:szCs w:val="28"/>
        </w:rPr>
        <w:t>Однією з ключових тенденцій є зростання співпраці у сфері високих технологій, цифрової економіки та інфраструктури. Китайські компанії беруть участь у будівництві транспортних і логістичних об’єктів, модернізації енергетичних мереж та розвитку телекомунікаційних проектів.</w:t>
      </w:r>
    </w:p>
    <w:p w:rsidR="008267AC" w:rsidRPr="008267AC" w:rsidRDefault="008267AC" w:rsidP="008267AC">
      <w:pPr>
        <w:pStyle w:val="a6"/>
        <w:spacing w:after="0" w:line="360" w:lineRule="auto"/>
        <w:ind w:firstLine="709"/>
        <w:jc w:val="both"/>
        <w:rPr>
          <w:sz w:val="28"/>
          <w:szCs w:val="28"/>
        </w:rPr>
      </w:pPr>
      <w:r w:rsidRPr="008267AC">
        <w:rPr>
          <w:sz w:val="28"/>
          <w:szCs w:val="28"/>
        </w:rPr>
        <w:t>Для Індії важливою є можливість інтеграції у регіональні ланцюги поставок, доступ до передових технологій і розвиток інфраструктури в прикордонних районах. Спільні проєкти сприяють економічному зростанню, створюють нові робочі місця та стимулюють технологічне перенесення знань.</w:t>
      </w:r>
    </w:p>
    <w:p w:rsidR="008267AC" w:rsidRPr="008267AC" w:rsidRDefault="008267AC" w:rsidP="008267AC">
      <w:pPr>
        <w:pStyle w:val="a6"/>
        <w:spacing w:after="0" w:line="360" w:lineRule="auto"/>
        <w:ind w:firstLine="709"/>
        <w:jc w:val="both"/>
        <w:rPr>
          <w:sz w:val="28"/>
          <w:szCs w:val="28"/>
        </w:rPr>
      </w:pPr>
      <w:r w:rsidRPr="008267AC">
        <w:rPr>
          <w:sz w:val="28"/>
          <w:szCs w:val="28"/>
        </w:rPr>
        <w:t>Глобалізаційні процеси сприяли поглибленню співпраці, але одночасно створили нові виклики. Китай і Індія повинні враховувати правила міжнародної торгівлі, екологічні стандарти, права інтелектуальної власності та багатосторонні економічні рамки.</w:t>
      </w:r>
    </w:p>
    <w:p w:rsidR="008267AC" w:rsidRPr="008267AC" w:rsidRDefault="008267AC" w:rsidP="008267AC">
      <w:pPr>
        <w:pStyle w:val="a6"/>
        <w:spacing w:after="0" w:line="360" w:lineRule="auto"/>
        <w:ind w:firstLine="709"/>
        <w:jc w:val="both"/>
        <w:rPr>
          <w:sz w:val="28"/>
          <w:szCs w:val="28"/>
        </w:rPr>
      </w:pPr>
      <w:r w:rsidRPr="008267AC">
        <w:rPr>
          <w:sz w:val="28"/>
          <w:szCs w:val="28"/>
        </w:rPr>
        <w:t>Участь обох держав у BRICS, ШОС, G20 та інших міжнародних платформах дозволяє формувати координацію політики, зменшувати ризики конфліктів і шукати спільні рішення глобальних проблем, таких як зміна клімату, енергетична безпека та стабільність фінансових ринків.</w:t>
      </w:r>
    </w:p>
    <w:p w:rsidR="008267AC" w:rsidRPr="008267AC" w:rsidRDefault="008267AC" w:rsidP="008267AC">
      <w:pPr>
        <w:pStyle w:val="a6"/>
        <w:spacing w:after="0" w:line="360" w:lineRule="auto"/>
        <w:ind w:firstLine="709"/>
        <w:jc w:val="both"/>
        <w:rPr>
          <w:sz w:val="28"/>
          <w:szCs w:val="28"/>
        </w:rPr>
      </w:pPr>
      <w:r w:rsidRPr="008267AC">
        <w:rPr>
          <w:sz w:val="28"/>
          <w:szCs w:val="28"/>
        </w:rPr>
        <w:t>Незважаючи на позитивні тенденції, існують структурні суперечності. Вони включають</w:t>
      </w:r>
      <w:r w:rsidR="007212F4">
        <w:rPr>
          <w:sz w:val="28"/>
          <w:szCs w:val="28"/>
          <w:lang w:val="en-US"/>
        </w:rPr>
        <w:t xml:space="preserve"> [</w:t>
      </w:r>
      <w:r w:rsidR="007212F4">
        <w:rPr>
          <w:sz w:val="28"/>
          <w:szCs w:val="28"/>
          <w:lang w:val="en-US"/>
        </w:rPr>
        <w:fldChar w:fldCharType="begin"/>
      </w:r>
      <w:r w:rsidR="007212F4">
        <w:rPr>
          <w:sz w:val="28"/>
          <w:szCs w:val="28"/>
          <w:lang w:val="en-US"/>
        </w:rPr>
        <w:instrText xml:space="preserve"> REF _Ref215567979 \r \h </w:instrText>
      </w:r>
      <w:r w:rsidR="007212F4">
        <w:rPr>
          <w:sz w:val="28"/>
          <w:szCs w:val="28"/>
          <w:lang w:val="en-US"/>
        </w:rPr>
      </w:r>
      <w:r w:rsidR="007212F4">
        <w:rPr>
          <w:sz w:val="28"/>
          <w:szCs w:val="28"/>
          <w:lang w:val="en-US"/>
        </w:rPr>
        <w:fldChar w:fldCharType="separate"/>
      </w:r>
      <w:r w:rsidR="007212F4">
        <w:rPr>
          <w:sz w:val="28"/>
          <w:szCs w:val="28"/>
          <w:lang w:val="en-US"/>
        </w:rPr>
        <w:t>49</w:t>
      </w:r>
      <w:r w:rsidR="007212F4">
        <w:rPr>
          <w:sz w:val="28"/>
          <w:szCs w:val="28"/>
          <w:lang w:val="en-US"/>
        </w:rPr>
        <w:fldChar w:fldCharType="end"/>
      </w:r>
      <w:r w:rsidR="007212F4">
        <w:rPr>
          <w:sz w:val="28"/>
          <w:szCs w:val="28"/>
          <w:lang w:val="en-US"/>
        </w:rPr>
        <w:t>]</w:t>
      </w:r>
      <w:r w:rsidRPr="008267AC">
        <w:rPr>
          <w:sz w:val="28"/>
          <w:szCs w:val="28"/>
        </w:rPr>
        <w:t>:</w:t>
      </w:r>
    </w:p>
    <w:p w:rsidR="008267AC" w:rsidRPr="008267AC" w:rsidRDefault="008267AC" w:rsidP="008267AC">
      <w:pPr>
        <w:pStyle w:val="a6"/>
        <w:numPr>
          <w:ilvl w:val="0"/>
          <w:numId w:val="42"/>
        </w:numPr>
        <w:tabs>
          <w:tab w:val="clear" w:pos="720"/>
          <w:tab w:val="num" w:pos="142"/>
        </w:tabs>
        <w:spacing w:after="0" w:line="360" w:lineRule="auto"/>
        <w:ind w:left="0" w:firstLine="426"/>
        <w:jc w:val="both"/>
        <w:rPr>
          <w:sz w:val="28"/>
          <w:szCs w:val="28"/>
        </w:rPr>
      </w:pPr>
      <w:r w:rsidRPr="008267AC">
        <w:rPr>
          <w:rStyle w:val="ae"/>
          <w:b w:val="0"/>
          <w:sz w:val="28"/>
          <w:szCs w:val="28"/>
        </w:rPr>
        <w:t>Прикордонні спори</w:t>
      </w:r>
      <w:r w:rsidRPr="008267AC">
        <w:rPr>
          <w:sz w:val="28"/>
          <w:szCs w:val="28"/>
        </w:rPr>
        <w:t>, що періодично ескалюють напруженість.</w:t>
      </w:r>
    </w:p>
    <w:p w:rsidR="008267AC" w:rsidRPr="008267AC" w:rsidRDefault="008267AC" w:rsidP="008267AC">
      <w:pPr>
        <w:pStyle w:val="a6"/>
        <w:numPr>
          <w:ilvl w:val="0"/>
          <w:numId w:val="42"/>
        </w:numPr>
        <w:tabs>
          <w:tab w:val="clear" w:pos="720"/>
          <w:tab w:val="num" w:pos="142"/>
        </w:tabs>
        <w:spacing w:after="0" w:line="360" w:lineRule="auto"/>
        <w:ind w:left="0" w:firstLine="426"/>
        <w:jc w:val="both"/>
        <w:rPr>
          <w:sz w:val="28"/>
          <w:szCs w:val="28"/>
        </w:rPr>
      </w:pPr>
      <w:r w:rsidRPr="008267AC">
        <w:rPr>
          <w:rStyle w:val="ae"/>
          <w:b w:val="0"/>
          <w:sz w:val="28"/>
          <w:szCs w:val="28"/>
        </w:rPr>
        <w:lastRenderedPageBreak/>
        <w:t>Конкуренцію за регіональний вплив</w:t>
      </w:r>
      <w:r w:rsidRPr="008267AC">
        <w:rPr>
          <w:sz w:val="28"/>
          <w:szCs w:val="28"/>
        </w:rPr>
        <w:t>, особливо у Південно-Азіатському та Індійсько-Тихоокеанському регіонах.</w:t>
      </w:r>
    </w:p>
    <w:p w:rsidR="008267AC" w:rsidRPr="008267AC" w:rsidRDefault="008267AC" w:rsidP="008267AC">
      <w:pPr>
        <w:pStyle w:val="a6"/>
        <w:numPr>
          <w:ilvl w:val="0"/>
          <w:numId w:val="42"/>
        </w:numPr>
        <w:tabs>
          <w:tab w:val="clear" w:pos="720"/>
          <w:tab w:val="num" w:pos="142"/>
        </w:tabs>
        <w:spacing w:after="0" w:line="360" w:lineRule="auto"/>
        <w:ind w:left="0" w:firstLine="426"/>
        <w:jc w:val="both"/>
        <w:rPr>
          <w:sz w:val="28"/>
          <w:szCs w:val="28"/>
        </w:rPr>
      </w:pPr>
      <w:r w:rsidRPr="008267AC">
        <w:rPr>
          <w:rStyle w:val="ae"/>
          <w:b w:val="0"/>
          <w:sz w:val="28"/>
          <w:szCs w:val="28"/>
        </w:rPr>
        <w:t>Економічні дисбаланси</w:t>
      </w:r>
      <w:r w:rsidRPr="008267AC">
        <w:rPr>
          <w:sz w:val="28"/>
          <w:szCs w:val="28"/>
        </w:rPr>
        <w:t>, включно з торговим дефіцитом Індії та домінуванням китайських інвестицій у критично важливих секторах.</w:t>
      </w:r>
    </w:p>
    <w:p w:rsidR="008267AC" w:rsidRPr="008267AC" w:rsidRDefault="008267AC" w:rsidP="008267AC">
      <w:pPr>
        <w:pStyle w:val="a6"/>
        <w:numPr>
          <w:ilvl w:val="0"/>
          <w:numId w:val="42"/>
        </w:numPr>
        <w:tabs>
          <w:tab w:val="clear" w:pos="720"/>
          <w:tab w:val="num" w:pos="142"/>
        </w:tabs>
        <w:spacing w:after="0" w:line="360" w:lineRule="auto"/>
        <w:ind w:left="0" w:firstLine="426"/>
        <w:jc w:val="both"/>
        <w:rPr>
          <w:sz w:val="28"/>
          <w:szCs w:val="28"/>
        </w:rPr>
      </w:pPr>
      <w:r w:rsidRPr="008267AC">
        <w:rPr>
          <w:rStyle w:val="ae"/>
          <w:b w:val="0"/>
          <w:sz w:val="28"/>
          <w:szCs w:val="28"/>
        </w:rPr>
        <w:t>Різні підходи до глобальних ініціатив</w:t>
      </w:r>
      <w:r w:rsidRPr="008267AC">
        <w:rPr>
          <w:sz w:val="28"/>
          <w:szCs w:val="28"/>
        </w:rPr>
        <w:t>, таких як BRI, що сприймається Індією як стратегична конкуренція.</w:t>
      </w:r>
    </w:p>
    <w:p w:rsidR="008267AC" w:rsidRPr="008267AC" w:rsidRDefault="008267AC" w:rsidP="008267AC">
      <w:pPr>
        <w:pStyle w:val="a6"/>
        <w:spacing w:after="0" w:line="360" w:lineRule="auto"/>
        <w:ind w:firstLine="709"/>
        <w:jc w:val="both"/>
        <w:rPr>
          <w:sz w:val="28"/>
          <w:szCs w:val="28"/>
        </w:rPr>
      </w:pPr>
      <w:r w:rsidRPr="008267AC">
        <w:rPr>
          <w:sz w:val="28"/>
          <w:szCs w:val="28"/>
        </w:rPr>
        <w:t>Ці виклики стимулюють активну дипломатичну роботу, розвиток регулятивних механізмів та стратегічних консультацій.</w:t>
      </w:r>
    </w:p>
    <w:p w:rsidR="008267AC" w:rsidRPr="008267AC" w:rsidRDefault="008267AC" w:rsidP="008267AC">
      <w:pPr>
        <w:pStyle w:val="a6"/>
        <w:spacing w:after="0" w:line="360" w:lineRule="auto"/>
        <w:ind w:firstLine="709"/>
        <w:jc w:val="both"/>
        <w:rPr>
          <w:sz w:val="28"/>
          <w:szCs w:val="28"/>
        </w:rPr>
      </w:pPr>
      <w:r w:rsidRPr="008267AC">
        <w:rPr>
          <w:sz w:val="28"/>
          <w:szCs w:val="28"/>
        </w:rPr>
        <w:t>Прогноз на середньострокову перспективу свідчить про можливість розвитку більш структурованого партнерства за умови врегулювання ключових суперечностей. Основними напрямами є:</w:t>
      </w:r>
    </w:p>
    <w:p w:rsidR="008267AC" w:rsidRPr="008267AC" w:rsidRDefault="008267AC" w:rsidP="008267AC">
      <w:pPr>
        <w:pStyle w:val="a6"/>
        <w:numPr>
          <w:ilvl w:val="0"/>
          <w:numId w:val="43"/>
        </w:numPr>
        <w:tabs>
          <w:tab w:val="clear" w:pos="720"/>
          <w:tab w:val="num" w:pos="142"/>
          <w:tab w:val="left" w:pos="709"/>
          <w:tab w:val="left" w:pos="993"/>
        </w:tabs>
        <w:spacing w:after="0" w:line="360" w:lineRule="auto"/>
        <w:ind w:left="0" w:firstLine="426"/>
        <w:jc w:val="both"/>
        <w:rPr>
          <w:sz w:val="28"/>
          <w:szCs w:val="28"/>
        </w:rPr>
      </w:pPr>
      <w:r w:rsidRPr="008267AC">
        <w:rPr>
          <w:rStyle w:val="ae"/>
          <w:b w:val="0"/>
          <w:sz w:val="28"/>
          <w:szCs w:val="28"/>
        </w:rPr>
        <w:t>Поглиблення економічної інтеграції</w:t>
      </w:r>
      <w:r w:rsidRPr="008267AC">
        <w:rPr>
          <w:sz w:val="28"/>
          <w:szCs w:val="28"/>
        </w:rPr>
        <w:t xml:space="preserve"> через інвестиційні угоди, інфраструктурні проєкти та технологічне співробітництво.</w:t>
      </w:r>
    </w:p>
    <w:p w:rsidR="008267AC" w:rsidRPr="008267AC" w:rsidRDefault="008267AC" w:rsidP="008267AC">
      <w:pPr>
        <w:pStyle w:val="a6"/>
        <w:numPr>
          <w:ilvl w:val="0"/>
          <w:numId w:val="43"/>
        </w:numPr>
        <w:tabs>
          <w:tab w:val="clear" w:pos="720"/>
          <w:tab w:val="num" w:pos="142"/>
          <w:tab w:val="left" w:pos="709"/>
          <w:tab w:val="left" w:pos="993"/>
        </w:tabs>
        <w:spacing w:after="0" w:line="360" w:lineRule="auto"/>
        <w:ind w:left="0" w:firstLine="426"/>
        <w:jc w:val="both"/>
        <w:rPr>
          <w:sz w:val="28"/>
          <w:szCs w:val="28"/>
        </w:rPr>
      </w:pPr>
      <w:r w:rsidRPr="008267AC">
        <w:rPr>
          <w:rStyle w:val="ae"/>
          <w:b w:val="0"/>
          <w:sz w:val="28"/>
          <w:szCs w:val="28"/>
        </w:rPr>
        <w:t>Розширення дипломатичного діалогу</w:t>
      </w:r>
      <w:r w:rsidRPr="008267AC">
        <w:rPr>
          <w:sz w:val="28"/>
          <w:szCs w:val="28"/>
        </w:rPr>
        <w:t xml:space="preserve"> для попередження криз та управління конфліктами.</w:t>
      </w:r>
    </w:p>
    <w:p w:rsidR="008267AC" w:rsidRPr="008267AC" w:rsidRDefault="008267AC" w:rsidP="008267AC">
      <w:pPr>
        <w:pStyle w:val="a6"/>
        <w:numPr>
          <w:ilvl w:val="0"/>
          <w:numId w:val="43"/>
        </w:numPr>
        <w:tabs>
          <w:tab w:val="clear" w:pos="720"/>
          <w:tab w:val="num" w:pos="142"/>
          <w:tab w:val="left" w:pos="709"/>
          <w:tab w:val="left" w:pos="993"/>
        </w:tabs>
        <w:spacing w:after="0" w:line="360" w:lineRule="auto"/>
        <w:ind w:left="0" w:firstLine="426"/>
        <w:jc w:val="both"/>
        <w:rPr>
          <w:sz w:val="28"/>
          <w:szCs w:val="28"/>
        </w:rPr>
      </w:pPr>
      <w:r w:rsidRPr="008267AC">
        <w:rPr>
          <w:rStyle w:val="ae"/>
          <w:b w:val="0"/>
          <w:sz w:val="28"/>
          <w:szCs w:val="28"/>
        </w:rPr>
        <w:t>Співпраця у багатосторонніх структурах</w:t>
      </w:r>
      <w:r w:rsidRPr="008267AC">
        <w:rPr>
          <w:sz w:val="28"/>
          <w:szCs w:val="28"/>
        </w:rPr>
        <w:t>, зокрема BRICS, ШОС, G20, для координації політики щодо глобальних проблем.</w:t>
      </w:r>
    </w:p>
    <w:p w:rsidR="008267AC" w:rsidRPr="008267AC" w:rsidRDefault="008267AC" w:rsidP="008267AC">
      <w:pPr>
        <w:pStyle w:val="a6"/>
        <w:numPr>
          <w:ilvl w:val="0"/>
          <w:numId w:val="43"/>
        </w:numPr>
        <w:tabs>
          <w:tab w:val="clear" w:pos="720"/>
          <w:tab w:val="num" w:pos="142"/>
          <w:tab w:val="left" w:pos="709"/>
          <w:tab w:val="left" w:pos="993"/>
        </w:tabs>
        <w:spacing w:after="0" w:line="360" w:lineRule="auto"/>
        <w:ind w:left="0" w:firstLine="426"/>
        <w:jc w:val="both"/>
        <w:rPr>
          <w:sz w:val="28"/>
          <w:szCs w:val="28"/>
        </w:rPr>
      </w:pPr>
      <w:r w:rsidRPr="008267AC">
        <w:rPr>
          <w:rStyle w:val="ae"/>
          <w:b w:val="0"/>
          <w:sz w:val="28"/>
          <w:szCs w:val="28"/>
        </w:rPr>
        <w:t>Спільні ініціативи у сфері енергетики та екології</w:t>
      </w:r>
      <w:r w:rsidRPr="008267AC">
        <w:rPr>
          <w:sz w:val="28"/>
          <w:szCs w:val="28"/>
        </w:rPr>
        <w:t>, що можуть стати платформою для стабільного партнерства.</w:t>
      </w:r>
    </w:p>
    <w:p w:rsidR="008267AC" w:rsidRPr="008267AC" w:rsidRDefault="008267AC" w:rsidP="008267AC">
      <w:pPr>
        <w:pStyle w:val="a6"/>
        <w:spacing w:after="0" w:line="360" w:lineRule="auto"/>
        <w:ind w:firstLine="709"/>
        <w:jc w:val="both"/>
        <w:rPr>
          <w:sz w:val="28"/>
          <w:szCs w:val="28"/>
        </w:rPr>
      </w:pPr>
      <w:r w:rsidRPr="008267AC">
        <w:rPr>
          <w:sz w:val="28"/>
          <w:szCs w:val="28"/>
        </w:rPr>
        <w:t>Таким чином, майбутнє китайсько-індійського партнерства залежатиме від здатності обох держав балансувати між співпрацею та конкуренцією, інтегрувати економічні, політичні та безпекові інтереси, а також ефективно управляти ризиками прикордонних конфліктів та регіональної конкуренції.</w:t>
      </w:r>
    </w:p>
    <w:p w:rsidR="008267AC" w:rsidRPr="008267AC" w:rsidRDefault="008267AC" w:rsidP="008267AC">
      <w:pPr>
        <w:spacing w:after="0" w:line="360" w:lineRule="auto"/>
        <w:ind w:firstLine="709"/>
        <w:jc w:val="both"/>
        <w:rPr>
          <w:rFonts w:ascii="Times New Roman" w:eastAsia="Times New Roman" w:hAnsi="Times New Roman" w:cs="Times New Roman"/>
          <w:sz w:val="28"/>
          <w:szCs w:val="28"/>
          <w:lang w:eastAsia="ru-RU"/>
        </w:rPr>
      </w:pPr>
      <w:r w:rsidRPr="008267AC">
        <w:rPr>
          <w:rFonts w:ascii="Times New Roman" w:eastAsia="Times New Roman" w:hAnsi="Times New Roman" w:cs="Times New Roman"/>
          <w:sz w:val="28"/>
          <w:szCs w:val="28"/>
          <w:lang w:eastAsia="ru-RU"/>
        </w:rPr>
        <w:t xml:space="preserve">Аналіз китайсько-індійських відносин у першій чверті </w:t>
      </w:r>
      <w:r w:rsidRPr="008267AC">
        <w:rPr>
          <w:rFonts w:ascii="Times New Roman" w:eastAsia="Times New Roman" w:hAnsi="Times New Roman" w:cs="Times New Roman"/>
          <w:sz w:val="28"/>
          <w:szCs w:val="28"/>
          <w:lang w:val="ru-RU" w:eastAsia="ru-RU"/>
        </w:rPr>
        <w:t>XXI</w:t>
      </w:r>
      <w:r w:rsidRPr="008267AC">
        <w:rPr>
          <w:rFonts w:ascii="Times New Roman" w:eastAsia="Times New Roman" w:hAnsi="Times New Roman" w:cs="Times New Roman"/>
          <w:sz w:val="28"/>
          <w:szCs w:val="28"/>
          <w:lang w:eastAsia="ru-RU"/>
        </w:rPr>
        <w:t xml:space="preserve"> століття дозволяє констатувати, що двостороннє партнерство розвивається у складних умовах поєднання співпраці та конкуренції. Політична взаємодія характеризується активним дипломатичним діалогом на найвищому рівні, участю обох держав у регіональних та глобальних форумах, таких як </w:t>
      </w:r>
      <w:r w:rsidRPr="008267AC">
        <w:rPr>
          <w:rFonts w:ascii="Times New Roman" w:eastAsia="Times New Roman" w:hAnsi="Times New Roman" w:cs="Times New Roman"/>
          <w:sz w:val="28"/>
          <w:szCs w:val="28"/>
          <w:lang w:val="ru-RU" w:eastAsia="ru-RU"/>
        </w:rPr>
        <w:t>BRICS</w:t>
      </w:r>
      <w:r w:rsidRPr="008267AC">
        <w:rPr>
          <w:rFonts w:ascii="Times New Roman" w:eastAsia="Times New Roman" w:hAnsi="Times New Roman" w:cs="Times New Roman"/>
          <w:sz w:val="28"/>
          <w:szCs w:val="28"/>
          <w:lang w:eastAsia="ru-RU"/>
        </w:rPr>
        <w:t xml:space="preserve">, ШОС та </w:t>
      </w:r>
      <w:r w:rsidRPr="008267AC">
        <w:rPr>
          <w:rFonts w:ascii="Times New Roman" w:eastAsia="Times New Roman" w:hAnsi="Times New Roman" w:cs="Times New Roman"/>
          <w:sz w:val="28"/>
          <w:szCs w:val="28"/>
          <w:lang w:val="ru-RU" w:eastAsia="ru-RU"/>
        </w:rPr>
        <w:t>G</w:t>
      </w:r>
      <w:r w:rsidRPr="008267AC">
        <w:rPr>
          <w:rFonts w:ascii="Times New Roman" w:eastAsia="Times New Roman" w:hAnsi="Times New Roman" w:cs="Times New Roman"/>
          <w:sz w:val="28"/>
          <w:szCs w:val="28"/>
          <w:lang w:eastAsia="ru-RU"/>
        </w:rPr>
        <w:t>20, що сприяє узгодженню позицій щодо глобальних проблем і зміцненню стабільності у регіоні.</w:t>
      </w:r>
    </w:p>
    <w:p w:rsidR="008267AC" w:rsidRPr="008267AC" w:rsidRDefault="008267AC" w:rsidP="008267AC">
      <w:pPr>
        <w:spacing w:after="0" w:line="360" w:lineRule="auto"/>
        <w:ind w:firstLine="709"/>
        <w:jc w:val="both"/>
        <w:rPr>
          <w:rFonts w:ascii="Times New Roman" w:eastAsia="Times New Roman" w:hAnsi="Times New Roman" w:cs="Times New Roman"/>
          <w:sz w:val="28"/>
          <w:szCs w:val="28"/>
          <w:lang w:val="ru-RU" w:eastAsia="ru-RU"/>
        </w:rPr>
      </w:pPr>
      <w:r w:rsidRPr="008267AC">
        <w:rPr>
          <w:rFonts w:ascii="Times New Roman" w:eastAsia="Times New Roman" w:hAnsi="Times New Roman" w:cs="Times New Roman"/>
          <w:sz w:val="28"/>
          <w:szCs w:val="28"/>
          <w:lang w:val="ru-RU" w:eastAsia="ru-RU"/>
        </w:rPr>
        <w:lastRenderedPageBreak/>
        <w:t>Економічна співпраця демонструє значне зростання взаємної торгі</w:t>
      </w:r>
      <w:proofErr w:type="gramStart"/>
      <w:r w:rsidRPr="008267AC">
        <w:rPr>
          <w:rFonts w:ascii="Times New Roman" w:eastAsia="Times New Roman" w:hAnsi="Times New Roman" w:cs="Times New Roman"/>
          <w:sz w:val="28"/>
          <w:szCs w:val="28"/>
          <w:lang w:val="ru-RU" w:eastAsia="ru-RU"/>
        </w:rPr>
        <w:t>вл</w:t>
      </w:r>
      <w:proofErr w:type="gramEnd"/>
      <w:r w:rsidRPr="008267AC">
        <w:rPr>
          <w:rFonts w:ascii="Times New Roman" w:eastAsia="Times New Roman" w:hAnsi="Times New Roman" w:cs="Times New Roman"/>
          <w:sz w:val="28"/>
          <w:szCs w:val="28"/>
          <w:lang w:val="ru-RU" w:eastAsia="ru-RU"/>
        </w:rPr>
        <w:t xml:space="preserve">і, розвитку інвестиційних та інфраструктурних проєктів, особливо у сферах високих технологій, енергетики та транспорту. Проте залишається дисбаланс у торговельних </w:t>
      </w:r>
      <w:proofErr w:type="gramStart"/>
      <w:r w:rsidRPr="008267AC">
        <w:rPr>
          <w:rFonts w:ascii="Times New Roman" w:eastAsia="Times New Roman" w:hAnsi="Times New Roman" w:cs="Times New Roman"/>
          <w:sz w:val="28"/>
          <w:szCs w:val="28"/>
          <w:lang w:val="ru-RU" w:eastAsia="ru-RU"/>
        </w:rPr>
        <w:t>потоках</w:t>
      </w:r>
      <w:proofErr w:type="gramEnd"/>
      <w:r w:rsidRPr="008267AC">
        <w:rPr>
          <w:rFonts w:ascii="Times New Roman" w:eastAsia="Times New Roman" w:hAnsi="Times New Roman" w:cs="Times New Roman"/>
          <w:sz w:val="28"/>
          <w:szCs w:val="28"/>
          <w:lang w:val="ru-RU" w:eastAsia="ru-RU"/>
        </w:rPr>
        <w:t>, що створює певні ризики та стимулює створення двосторонніх механізмів врегулювання економічних суперечностей.</w:t>
      </w:r>
    </w:p>
    <w:p w:rsidR="008267AC" w:rsidRPr="008267AC" w:rsidRDefault="008267AC" w:rsidP="008267AC">
      <w:pPr>
        <w:spacing w:after="0" w:line="360" w:lineRule="auto"/>
        <w:ind w:firstLine="709"/>
        <w:jc w:val="both"/>
        <w:rPr>
          <w:rFonts w:ascii="Times New Roman" w:eastAsia="Times New Roman" w:hAnsi="Times New Roman" w:cs="Times New Roman"/>
          <w:sz w:val="28"/>
          <w:szCs w:val="28"/>
          <w:lang w:val="ru-RU" w:eastAsia="ru-RU"/>
        </w:rPr>
      </w:pPr>
      <w:r w:rsidRPr="008267AC">
        <w:rPr>
          <w:rFonts w:ascii="Times New Roman" w:eastAsia="Times New Roman" w:hAnsi="Times New Roman" w:cs="Times New Roman"/>
          <w:sz w:val="28"/>
          <w:szCs w:val="28"/>
          <w:lang w:val="ru-RU" w:eastAsia="ru-RU"/>
        </w:rPr>
        <w:t xml:space="preserve">Ініціатива Китаю «Один пояс – один шлях» та участь Індії у власних регіональних і глобальних стратегічних проєктах формують новий </w:t>
      </w:r>
      <w:proofErr w:type="gramStart"/>
      <w:r w:rsidRPr="008267AC">
        <w:rPr>
          <w:rFonts w:ascii="Times New Roman" w:eastAsia="Times New Roman" w:hAnsi="Times New Roman" w:cs="Times New Roman"/>
          <w:sz w:val="28"/>
          <w:szCs w:val="28"/>
          <w:lang w:val="ru-RU" w:eastAsia="ru-RU"/>
        </w:rPr>
        <w:t>р</w:t>
      </w:r>
      <w:proofErr w:type="gramEnd"/>
      <w:r w:rsidRPr="008267AC">
        <w:rPr>
          <w:rFonts w:ascii="Times New Roman" w:eastAsia="Times New Roman" w:hAnsi="Times New Roman" w:cs="Times New Roman"/>
          <w:sz w:val="28"/>
          <w:szCs w:val="28"/>
          <w:lang w:val="ru-RU" w:eastAsia="ru-RU"/>
        </w:rPr>
        <w:t>івень економічної та інфраструктурної взаємозалежності, але одночасно посилюють конкуренцію за регіональний вплив та контроль над критично важливими транспортними і морськими маршрутами.</w:t>
      </w:r>
    </w:p>
    <w:p w:rsidR="008267AC" w:rsidRPr="008267AC" w:rsidRDefault="008267AC" w:rsidP="008267AC">
      <w:pPr>
        <w:spacing w:after="0" w:line="360" w:lineRule="auto"/>
        <w:ind w:firstLine="709"/>
        <w:jc w:val="both"/>
        <w:rPr>
          <w:rFonts w:ascii="Times New Roman" w:eastAsia="Times New Roman" w:hAnsi="Times New Roman" w:cs="Times New Roman"/>
          <w:sz w:val="28"/>
          <w:szCs w:val="28"/>
          <w:lang w:val="ru-RU" w:eastAsia="ru-RU"/>
        </w:rPr>
      </w:pPr>
      <w:r w:rsidRPr="008267AC">
        <w:rPr>
          <w:rFonts w:ascii="Times New Roman" w:eastAsia="Times New Roman" w:hAnsi="Times New Roman" w:cs="Times New Roman"/>
          <w:sz w:val="28"/>
          <w:szCs w:val="28"/>
          <w:lang w:val="ru-RU" w:eastAsia="ru-RU"/>
        </w:rPr>
        <w:t xml:space="preserve">Безпекові та стратегічні аспекти залишаються ключовими чинниками взаємодії. Прикордонні конфлікти, модернізація збройних сил, участь у морських навчаннях і регіональних альянсах </w:t>
      </w:r>
      <w:proofErr w:type="gramStart"/>
      <w:r w:rsidRPr="008267AC">
        <w:rPr>
          <w:rFonts w:ascii="Times New Roman" w:eastAsia="Times New Roman" w:hAnsi="Times New Roman" w:cs="Times New Roman"/>
          <w:sz w:val="28"/>
          <w:szCs w:val="28"/>
          <w:lang w:val="ru-RU" w:eastAsia="ru-RU"/>
        </w:rPr>
        <w:t>п</w:t>
      </w:r>
      <w:proofErr w:type="gramEnd"/>
      <w:r w:rsidRPr="008267AC">
        <w:rPr>
          <w:rFonts w:ascii="Times New Roman" w:eastAsia="Times New Roman" w:hAnsi="Times New Roman" w:cs="Times New Roman"/>
          <w:sz w:val="28"/>
          <w:szCs w:val="28"/>
          <w:lang w:val="ru-RU" w:eastAsia="ru-RU"/>
        </w:rPr>
        <w:t xml:space="preserve">ідкреслюють потребу в механізмах кризового управління та стратегічного діалогу. </w:t>
      </w:r>
      <w:proofErr w:type="gramStart"/>
      <w:r w:rsidRPr="008267AC">
        <w:rPr>
          <w:rFonts w:ascii="Times New Roman" w:eastAsia="Times New Roman" w:hAnsi="Times New Roman" w:cs="Times New Roman"/>
          <w:sz w:val="28"/>
          <w:szCs w:val="28"/>
          <w:lang w:val="ru-RU" w:eastAsia="ru-RU"/>
        </w:rPr>
        <w:t>Ц</w:t>
      </w:r>
      <w:proofErr w:type="gramEnd"/>
      <w:r w:rsidRPr="008267AC">
        <w:rPr>
          <w:rFonts w:ascii="Times New Roman" w:eastAsia="Times New Roman" w:hAnsi="Times New Roman" w:cs="Times New Roman"/>
          <w:sz w:val="28"/>
          <w:szCs w:val="28"/>
          <w:lang w:val="ru-RU" w:eastAsia="ru-RU"/>
        </w:rPr>
        <w:t>і чинники визначають баланс між співпрацею та конкуренцією, формуючи політико-стратегічну динаміку двосторонніх відносин.</w:t>
      </w:r>
    </w:p>
    <w:p w:rsidR="008267AC" w:rsidRPr="008267AC" w:rsidRDefault="008267AC" w:rsidP="008267AC">
      <w:pPr>
        <w:spacing w:after="0" w:line="360" w:lineRule="auto"/>
        <w:ind w:firstLine="709"/>
        <w:jc w:val="both"/>
        <w:rPr>
          <w:rFonts w:ascii="Times New Roman" w:eastAsia="Times New Roman" w:hAnsi="Times New Roman" w:cs="Times New Roman"/>
          <w:sz w:val="28"/>
          <w:szCs w:val="28"/>
          <w:lang w:val="ru-RU" w:eastAsia="ru-RU"/>
        </w:rPr>
      </w:pPr>
      <w:r w:rsidRPr="008267AC">
        <w:rPr>
          <w:rFonts w:ascii="Times New Roman" w:eastAsia="Times New Roman" w:hAnsi="Times New Roman" w:cs="Times New Roman"/>
          <w:sz w:val="28"/>
          <w:szCs w:val="28"/>
          <w:lang w:val="ru-RU" w:eastAsia="ru-RU"/>
        </w:rPr>
        <w:t xml:space="preserve">Сучасні тенденції </w:t>
      </w:r>
      <w:proofErr w:type="gramStart"/>
      <w:r w:rsidRPr="008267AC">
        <w:rPr>
          <w:rFonts w:ascii="Times New Roman" w:eastAsia="Times New Roman" w:hAnsi="Times New Roman" w:cs="Times New Roman"/>
          <w:sz w:val="28"/>
          <w:szCs w:val="28"/>
          <w:lang w:val="ru-RU" w:eastAsia="ru-RU"/>
        </w:rPr>
        <w:t>св</w:t>
      </w:r>
      <w:proofErr w:type="gramEnd"/>
      <w:r w:rsidRPr="008267AC">
        <w:rPr>
          <w:rFonts w:ascii="Times New Roman" w:eastAsia="Times New Roman" w:hAnsi="Times New Roman" w:cs="Times New Roman"/>
          <w:sz w:val="28"/>
          <w:szCs w:val="28"/>
          <w:lang w:val="ru-RU" w:eastAsia="ru-RU"/>
        </w:rPr>
        <w:t>ідчать про поступове зміцнення двосторонніх відносин, поглиблення економічної інтеграції та розвиток взаємодії у багатосторонніх організаціях, проте остаточне формування стабільного партнерства залежить від здатності обох держав ефективно вирішувати прикордонні суперечки, збалансувати стратегічні інтереси та координувати дії у глобальному політичному та економічному контексті.</w:t>
      </w:r>
    </w:p>
    <w:p w:rsidR="008267AC" w:rsidRPr="008267AC" w:rsidRDefault="008267AC" w:rsidP="008267AC">
      <w:pPr>
        <w:spacing w:after="0" w:line="360" w:lineRule="auto"/>
        <w:ind w:firstLine="709"/>
        <w:jc w:val="both"/>
        <w:rPr>
          <w:rFonts w:ascii="Times New Roman" w:eastAsia="Times New Roman" w:hAnsi="Times New Roman" w:cs="Times New Roman"/>
          <w:sz w:val="28"/>
          <w:szCs w:val="28"/>
          <w:lang w:val="ru-RU" w:eastAsia="ru-RU"/>
        </w:rPr>
      </w:pPr>
      <w:r w:rsidRPr="008267AC">
        <w:rPr>
          <w:rFonts w:ascii="Times New Roman" w:eastAsia="Times New Roman" w:hAnsi="Times New Roman" w:cs="Times New Roman"/>
          <w:sz w:val="28"/>
          <w:szCs w:val="28"/>
          <w:lang w:val="ru-RU" w:eastAsia="ru-RU"/>
        </w:rPr>
        <w:t xml:space="preserve">Отже, перша чверть XXI століття </w:t>
      </w:r>
      <w:proofErr w:type="gramStart"/>
      <w:r w:rsidRPr="008267AC">
        <w:rPr>
          <w:rFonts w:ascii="Times New Roman" w:eastAsia="Times New Roman" w:hAnsi="Times New Roman" w:cs="Times New Roman"/>
          <w:sz w:val="28"/>
          <w:szCs w:val="28"/>
          <w:lang w:val="ru-RU" w:eastAsia="ru-RU"/>
        </w:rPr>
        <w:t>стала</w:t>
      </w:r>
      <w:proofErr w:type="gramEnd"/>
      <w:r w:rsidRPr="008267AC">
        <w:rPr>
          <w:rFonts w:ascii="Times New Roman" w:eastAsia="Times New Roman" w:hAnsi="Times New Roman" w:cs="Times New Roman"/>
          <w:sz w:val="28"/>
          <w:szCs w:val="28"/>
          <w:lang w:val="ru-RU" w:eastAsia="ru-RU"/>
        </w:rPr>
        <w:t xml:space="preserve"> періодом трансформації китайсько-індійських відносин, у якому економічна взаємозалежність та глобальні ініціативи відкрили нові можливості для партнерства, тоді як безпекові й стратегічні виклики залишаються суттєвими обмежувачами та факторами, що визначають перспективи подальшого розвитку двосторонніх відносин.</w:t>
      </w:r>
    </w:p>
    <w:p w:rsidR="008805BB" w:rsidRDefault="00B65FB1" w:rsidP="00523CD5">
      <w:pPr>
        <w:spacing w:after="0" w:line="360" w:lineRule="auto"/>
        <w:jc w:val="center"/>
        <w:rPr>
          <w:rFonts w:ascii="Times New Roman" w:hAnsi="Times New Roman" w:cs="Times New Roman"/>
          <w:b/>
          <w:caps/>
          <w:sz w:val="28"/>
          <w:szCs w:val="28"/>
        </w:rPr>
      </w:pPr>
      <w:r>
        <w:rPr>
          <w:rFonts w:ascii="Times New Roman" w:hAnsi="Times New Roman" w:cs="Times New Roman"/>
          <w:b/>
          <w:caps/>
          <w:sz w:val="28"/>
          <w:szCs w:val="28"/>
        </w:rPr>
        <w:br w:type="column"/>
      </w:r>
      <w:r w:rsidR="008805BB" w:rsidRPr="00604C29">
        <w:rPr>
          <w:rFonts w:ascii="Times New Roman" w:hAnsi="Times New Roman" w:cs="Times New Roman"/>
          <w:b/>
          <w:caps/>
          <w:sz w:val="28"/>
          <w:szCs w:val="28"/>
        </w:rPr>
        <w:lastRenderedPageBreak/>
        <w:t>Виснов</w:t>
      </w:r>
      <w:r w:rsidR="00146BA1" w:rsidRPr="00604C29">
        <w:rPr>
          <w:rFonts w:ascii="Times New Roman" w:hAnsi="Times New Roman" w:cs="Times New Roman"/>
          <w:b/>
          <w:caps/>
          <w:sz w:val="28"/>
          <w:szCs w:val="28"/>
        </w:rPr>
        <w:t>к</w:t>
      </w:r>
      <w:r w:rsidR="008805BB" w:rsidRPr="00604C29">
        <w:rPr>
          <w:rFonts w:ascii="Times New Roman" w:hAnsi="Times New Roman" w:cs="Times New Roman"/>
          <w:b/>
          <w:caps/>
          <w:sz w:val="28"/>
          <w:szCs w:val="28"/>
        </w:rPr>
        <w:t>и</w:t>
      </w:r>
    </w:p>
    <w:p w:rsidR="00A90DF1" w:rsidRDefault="00A90DF1" w:rsidP="00A90DF1">
      <w:pPr>
        <w:spacing w:after="0" w:line="360" w:lineRule="auto"/>
        <w:jc w:val="center"/>
        <w:rPr>
          <w:rFonts w:ascii="Times New Roman" w:hAnsi="Times New Roman" w:cs="Times New Roman"/>
          <w:b/>
          <w:caps/>
          <w:sz w:val="28"/>
          <w:szCs w:val="28"/>
        </w:rPr>
      </w:pPr>
    </w:p>
    <w:p w:rsidR="00F04186" w:rsidRDefault="00BE7D1D" w:rsidP="00BE7D1D">
      <w:pPr>
        <w:pStyle w:val="a6"/>
        <w:spacing w:after="0" w:line="360" w:lineRule="auto"/>
        <w:ind w:firstLine="709"/>
        <w:jc w:val="both"/>
        <w:rPr>
          <w:sz w:val="28"/>
          <w:szCs w:val="28"/>
        </w:rPr>
      </w:pPr>
      <w:r w:rsidRPr="00BE7D1D">
        <w:rPr>
          <w:sz w:val="28"/>
          <w:szCs w:val="28"/>
        </w:rPr>
        <w:t xml:space="preserve">Дослідження процесу становлення та розвитку китайсько-індійських відносин у другій половині XX – на початку XXI століття показує, що взаємодія двох найбільш населених держав світу була багатогранною, суперечливою та динамічною. Відносини Китаю та Індії проходили через різні етапи – від перших дипломатичних контактів і прикордонних конфліктів до поступового зближення, розвитку економічного партнерства та інтеграції у глобальні та регіональні структури. </w:t>
      </w:r>
    </w:p>
    <w:p w:rsidR="00BE7D1D" w:rsidRPr="00BE7D1D" w:rsidRDefault="00BE7D1D" w:rsidP="00BE7D1D">
      <w:pPr>
        <w:pStyle w:val="a6"/>
        <w:spacing w:after="0" w:line="360" w:lineRule="auto"/>
        <w:ind w:firstLine="709"/>
        <w:jc w:val="both"/>
        <w:rPr>
          <w:sz w:val="28"/>
          <w:szCs w:val="28"/>
        </w:rPr>
      </w:pPr>
      <w:r w:rsidRPr="00BE7D1D">
        <w:rPr>
          <w:sz w:val="28"/>
          <w:szCs w:val="28"/>
        </w:rPr>
        <w:t>Цей період характеризувався поєднанням елементів конкуренції та співробітництва, що значною мірою визначалося історичними, політичними, економічними та стратегічними чинниками, а також впливом глобальної політики та процесів глобалізації. Дослідження показало, що формування стабільного партнерства потребує комплексного підходу до вирішення прикордонних суперечок, зміцнення економічної взаємодії та активної участі обох держав у багатосторонніх організаціях.</w:t>
      </w:r>
    </w:p>
    <w:p w:rsidR="00BE7D1D" w:rsidRPr="00F04186" w:rsidRDefault="00BE7D1D" w:rsidP="00F04186">
      <w:pPr>
        <w:pStyle w:val="a6"/>
        <w:numPr>
          <w:ilvl w:val="0"/>
          <w:numId w:val="44"/>
        </w:numPr>
        <w:tabs>
          <w:tab w:val="clear" w:pos="720"/>
          <w:tab w:val="num" w:pos="0"/>
          <w:tab w:val="left" w:pos="993"/>
        </w:tabs>
        <w:spacing w:after="0" w:line="360" w:lineRule="auto"/>
        <w:ind w:left="0" w:firstLine="709"/>
        <w:jc w:val="both"/>
        <w:rPr>
          <w:sz w:val="28"/>
          <w:szCs w:val="28"/>
        </w:rPr>
      </w:pPr>
      <w:r w:rsidRPr="00F04186">
        <w:rPr>
          <w:rStyle w:val="ae"/>
          <w:b w:val="0"/>
          <w:sz w:val="28"/>
          <w:szCs w:val="28"/>
        </w:rPr>
        <w:t>Аналіз історичних та політичних передумов формування відносин після Другої світової війни</w:t>
      </w:r>
      <w:r w:rsidRPr="00F04186">
        <w:rPr>
          <w:sz w:val="28"/>
          <w:szCs w:val="28"/>
        </w:rPr>
        <w:t xml:space="preserve"> показав, що створення незалежних держав та нові міжнародні реалії сприяли встановленню перших дипломатичних контактів. Ідеологічні відмінності, а також прагнення до регіонального впливу визначили ранню фазу відносин, яка супроводжувалася напруженістю та конфліктами.</w:t>
      </w:r>
    </w:p>
    <w:p w:rsidR="00BE7D1D" w:rsidRPr="00F04186" w:rsidRDefault="00BE7D1D" w:rsidP="00F04186">
      <w:pPr>
        <w:pStyle w:val="a6"/>
        <w:numPr>
          <w:ilvl w:val="0"/>
          <w:numId w:val="44"/>
        </w:numPr>
        <w:tabs>
          <w:tab w:val="clear" w:pos="720"/>
          <w:tab w:val="num" w:pos="0"/>
          <w:tab w:val="left" w:pos="993"/>
        </w:tabs>
        <w:spacing w:after="0" w:line="360" w:lineRule="auto"/>
        <w:ind w:left="0" w:firstLine="709"/>
        <w:jc w:val="both"/>
        <w:rPr>
          <w:sz w:val="28"/>
          <w:szCs w:val="28"/>
        </w:rPr>
      </w:pPr>
      <w:r w:rsidRPr="00F04186">
        <w:rPr>
          <w:rStyle w:val="ae"/>
          <w:b w:val="0"/>
          <w:sz w:val="28"/>
          <w:szCs w:val="28"/>
        </w:rPr>
        <w:t>Дослідження етапів розвитку двосторонніх відносин у II пол. XX ст.</w:t>
      </w:r>
      <w:r w:rsidRPr="00F04186">
        <w:rPr>
          <w:sz w:val="28"/>
          <w:szCs w:val="28"/>
        </w:rPr>
        <w:t xml:space="preserve"> дозволило виявити ключові кризові моменти, зокрема індійсько-китайський кордонний конфлікт 1962 року та період «заморожених» відносин. Поступове політичне примирення у 1970–1980-х роках, відновлення контактів та активізація дипломатичного діалогу створили передумови для початку співпраці на економічному та культурному рівні.</w:t>
      </w:r>
    </w:p>
    <w:p w:rsidR="00BE7D1D" w:rsidRPr="00F04186" w:rsidRDefault="00BE7D1D" w:rsidP="00F04186">
      <w:pPr>
        <w:pStyle w:val="a6"/>
        <w:numPr>
          <w:ilvl w:val="0"/>
          <w:numId w:val="44"/>
        </w:numPr>
        <w:tabs>
          <w:tab w:val="clear" w:pos="720"/>
          <w:tab w:val="num" w:pos="0"/>
          <w:tab w:val="left" w:pos="993"/>
        </w:tabs>
        <w:spacing w:after="0" w:line="360" w:lineRule="auto"/>
        <w:ind w:left="0" w:firstLine="709"/>
        <w:jc w:val="both"/>
        <w:rPr>
          <w:sz w:val="28"/>
          <w:szCs w:val="28"/>
        </w:rPr>
      </w:pPr>
      <w:r w:rsidRPr="00F04186">
        <w:rPr>
          <w:rStyle w:val="ae"/>
          <w:b w:val="0"/>
          <w:sz w:val="28"/>
          <w:szCs w:val="28"/>
        </w:rPr>
        <w:t>Оцінка економічної та культурної взаємодії у 1970–1990-х роках</w:t>
      </w:r>
      <w:r w:rsidRPr="00F04186">
        <w:rPr>
          <w:sz w:val="28"/>
          <w:szCs w:val="28"/>
        </w:rPr>
        <w:t xml:space="preserve"> показала, що обмін технологіями, культурні програми та перші економічні </w:t>
      </w:r>
      <w:r w:rsidRPr="00F04186">
        <w:rPr>
          <w:sz w:val="28"/>
          <w:szCs w:val="28"/>
        </w:rPr>
        <w:lastRenderedPageBreak/>
        <w:t>проєкти сприяли формуванню довіри та підготували ґрунт для подальшого розвитку торговельних і інвестиційних відносин у наступні десятиліття.</w:t>
      </w:r>
    </w:p>
    <w:p w:rsidR="00BE7D1D" w:rsidRPr="00F04186" w:rsidRDefault="00BE7D1D" w:rsidP="00F04186">
      <w:pPr>
        <w:pStyle w:val="a6"/>
        <w:numPr>
          <w:ilvl w:val="0"/>
          <w:numId w:val="44"/>
        </w:numPr>
        <w:tabs>
          <w:tab w:val="clear" w:pos="720"/>
          <w:tab w:val="num" w:pos="0"/>
          <w:tab w:val="left" w:pos="993"/>
        </w:tabs>
        <w:spacing w:after="0" w:line="360" w:lineRule="auto"/>
        <w:ind w:left="0" w:firstLine="709"/>
        <w:jc w:val="both"/>
        <w:rPr>
          <w:sz w:val="28"/>
          <w:szCs w:val="28"/>
        </w:rPr>
      </w:pPr>
      <w:r w:rsidRPr="00F04186">
        <w:rPr>
          <w:rStyle w:val="ae"/>
          <w:b w:val="0"/>
          <w:sz w:val="28"/>
          <w:szCs w:val="28"/>
        </w:rPr>
        <w:t>Вивчення розвитку відносин на рубежі XX–XXI ст.</w:t>
      </w:r>
      <w:r w:rsidRPr="00F04186">
        <w:rPr>
          <w:sz w:val="28"/>
          <w:szCs w:val="28"/>
        </w:rPr>
        <w:t xml:space="preserve"> виявило тенденції до дипломатичного зближення, підписання рамкових угод, активізацію економічного партнерства та інтеграцію у глобальні економічні процеси. Водночас, суперечності у сфері стратегічних інтересів, прикордонних питань та участі у міжнародних організаціях зумовлювали періодичні конфлікти, що потребували активного регулювання.</w:t>
      </w:r>
    </w:p>
    <w:p w:rsidR="00BE7D1D" w:rsidRPr="00F04186" w:rsidRDefault="00BE7D1D" w:rsidP="00F04186">
      <w:pPr>
        <w:pStyle w:val="a6"/>
        <w:numPr>
          <w:ilvl w:val="0"/>
          <w:numId w:val="44"/>
        </w:numPr>
        <w:tabs>
          <w:tab w:val="clear" w:pos="720"/>
          <w:tab w:val="num" w:pos="0"/>
          <w:tab w:val="left" w:pos="993"/>
        </w:tabs>
        <w:spacing w:after="0" w:line="360" w:lineRule="auto"/>
        <w:ind w:left="0" w:firstLine="709"/>
        <w:jc w:val="both"/>
        <w:rPr>
          <w:sz w:val="28"/>
          <w:szCs w:val="28"/>
        </w:rPr>
      </w:pPr>
      <w:r w:rsidRPr="00F04186">
        <w:rPr>
          <w:rStyle w:val="ae"/>
          <w:b w:val="0"/>
          <w:sz w:val="28"/>
          <w:szCs w:val="28"/>
        </w:rPr>
        <w:t>Визначення чинників співробітництва та конфліктів</w:t>
      </w:r>
      <w:r w:rsidRPr="00F04186">
        <w:rPr>
          <w:sz w:val="28"/>
          <w:szCs w:val="28"/>
        </w:rPr>
        <w:t xml:space="preserve"> показало, що стабілізацію відносин сприяли економічна взаємозалежність, дипломатичний діалог, участь у багатосторонніх форумах та регіональних ініціативах. Причинами виникнення конфліктів залишаються прикордонні суперечки, стратегічна конкуренція у регіоні, а також різні підходи до глобальних проєктів, таких як ініціатива «Один пояс – один шлях».</w:t>
      </w:r>
    </w:p>
    <w:p w:rsidR="00BE7D1D" w:rsidRPr="00BE7D1D" w:rsidRDefault="00BE7D1D" w:rsidP="00BE7D1D">
      <w:pPr>
        <w:pStyle w:val="a6"/>
        <w:spacing w:after="0" w:line="360" w:lineRule="auto"/>
        <w:ind w:firstLine="709"/>
        <w:jc w:val="both"/>
        <w:rPr>
          <w:sz w:val="28"/>
          <w:szCs w:val="28"/>
        </w:rPr>
      </w:pPr>
      <w:r w:rsidRPr="00BE7D1D">
        <w:rPr>
          <w:sz w:val="28"/>
          <w:szCs w:val="28"/>
        </w:rPr>
        <w:t>Отже, результати дослідження дозволяють зробити висновок, що китайсько-індійські відносини є складним поєднанням співпраці та конкуренції, а їх подальший розвиток залежатиме від здатності обох держав ефективно балансувати між економічними, політичними та безпековими інтересами, забезпечувати діалог у кризових ситуаціях і посилювати співробітництво у рамках регіональних та глобальних структур.</w:t>
      </w:r>
    </w:p>
    <w:p w:rsidR="003318DB" w:rsidRDefault="003318DB" w:rsidP="0057660B">
      <w:pPr>
        <w:jc w:val="center"/>
        <w:rPr>
          <w:rFonts w:ascii="Times New Roman" w:hAnsi="Times New Roman" w:cs="Times New Roman"/>
          <w:b/>
          <w:sz w:val="28"/>
          <w:szCs w:val="28"/>
        </w:rPr>
      </w:pPr>
      <w:r>
        <w:rPr>
          <w:rFonts w:ascii="Times New Roman" w:hAnsi="Times New Roman" w:cs="Times New Roman"/>
          <w:b/>
          <w:sz w:val="28"/>
          <w:szCs w:val="28"/>
        </w:rPr>
        <w:t> </w:t>
      </w:r>
    </w:p>
    <w:p w:rsidR="003318DB" w:rsidRDefault="003318DB" w:rsidP="0057660B">
      <w:pPr>
        <w:jc w:val="center"/>
        <w:rPr>
          <w:rFonts w:ascii="Times New Roman" w:hAnsi="Times New Roman" w:cs="Times New Roman"/>
          <w:b/>
          <w:sz w:val="28"/>
          <w:szCs w:val="28"/>
        </w:rPr>
      </w:pPr>
    </w:p>
    <w:p w:rsidR="003318DB" w:rsidRDefault="003318DB" w:rsidP="0057660B">
      <w:pPr>
        <w:jc w:val="center"/>
        <w:rPr>
          <w:rFonts w:ascii="Times New Roman" w:hAnsi="Times New Roman" w:cs="Times New Roman"/>
          <w:b/>
          <w:sz w:val="28"/>
          <w:szCs w:val="28"/>
        </w:rPr>
      </w:pPr>
    </w:p>
    <w:p w:rsidR="003318DB" w:rsidRDefault="003318DB" w:rsidP="0057660B">
      <w:pPr>
        <w:jc w:val="center"/>
        <w:rPr>
          <w:rFonts w:ascii="Times New Roman" w:hAnsi="Times New Roman" w:cs="Times New Roman"/>
          <w:b/>
          <w:sz w:val="28"/>
          <w:szCs w:val="28"/>
        </w:rPr>
      </w:pPr>
    </w:p>
    <w:p w:rsidR="003318DB" w:rsidRDefault="003318DB" w:rsidP="0057660B">
      <w:pPr>
        <w:jc w:val="center"/>
        <w:rPr>
          <w:rFonts w:ascii="Times New Roman" w:hAnsi="Times New Roman" w:cs="Times New Roman"/>
          <w:b/>
          <w:sz w:val="28"/>
          <w:szCs w:val="28"/>
        </w:rPr>
      </w:pPr>
    </w:p>
    <w:p w:rsidR="003318DB" w:rsidRDefault="003318DB" w:rsidP="0057660B">
      <w:pPr>
        <w:jc w:val="center"/>
        <w:rPr>
          <w:rFonts w:ascii="Times New Roman" w:hAnsi="Times New Roman" w:cs="Times New Roman"/>
          <w:b/>
          <w:sz w:val="28"/>
          <w:szCs w:val="28"/>
        </w:rPr>
      </w:pPr>
    </w:p>
    <w:p w:rsidR="003318DB" w:rsidRDefault="003318DB" w:rsidP="0057660B">
      <w:pPr>
        <w:jc w:val="center"/>
        <w:rPr>
          <w:rFonts w:ascii="Times New Roman" w:hAnsi="Times New Roman" w:cs="Times New Roman"/>
          <w:b/>
          <w:sz w:val="28"/>
          <w:szCs w:val="28"/>
        </w:rPr>
      </w:pPr>
    </w:p>
    <w:p w:rsidR="003318DB" w:rsidRDefault="003318DB" w:rsidP="00523CD5">
      <w:pPr>
        <w:rPr>
          <w:rFonts w:ascii="Times New Roman" w:hAnsi="Times New Roman" w:cs="Times New Roman"/>
          <w:b/>
          <w:sz w:val="28"/>
          <w:szCs w:val="28"/>
        </w:rPr>
      </w:pPr>
    </w:p>
    <w:p w:rsidR="00523CD5" w:rsidRPr="00243FFB" w:rsidRDefault="00343DA0" w:rsidP="00523CD5">
      <w:pPr>
        <w:jc w:val="center"/>
        <w:rPr>
          <w:rFonts w:ascii="Times New Roman" w:hAnsi="Times New Roman" w:cs="Times New Roman"/>
          <w:b/>
          <w:sz w:val="28"/>
          <w:szCs w:val="28"/>
        </w:rPr>
      </w:pPr>
      <w:r>
        <w:rPr>
          <w:rFonts w:ascii="Times New Roman" w:hAnsi="Times New Roman" w:cs="Times New Roman"/>
          <w:b/>
          <w:sz w:val="28"/>
          <w:szCs w:val="28"/>
        </w:rPr>
        <w:br w:type="column"/>
      </w:r>
      <w:r w:rsidR="00C63B4A" w:rsidRPr="00604C29">
        <w:rPr>
          <w:rFonts w:ascii="Times New Roman" w:hAnsi="Times New Roman" w:cs="Times New Roman"/>
          <w:b/>
          <w:sz w:val="28"/>
          <w:szCs w:val="28"/>
        </w:rPr>
        <w:lastRenderedPageBreak/>
        <w:t>СПИСОК ВИКОРИТАНИХ ДЖЕРЕЛ</w:t>
      </w:r>
    </w:p>
    <w:p w:rsidR="00F04186" w:rsidRPr="00F04186" w:rsidRDefault="00F04186" w:rsidP="00F04186">
      <w:pPr>
        <w:pStyle w:val="a3"/>
        <w:numPr>
          <w:ilvl w:val="0"/>
          <w:numId w:val="46"/>
        </w:numPr>
        <w:tabs>
          <w:tab w:val="left" w:pos="851"/>
        </w:tabs>
        <w:spacing w:after="0" w:line="360" w:lineRule="auto"/>
        <w:ind w:left="0" w:firstLine="567"/>
        <w:jc w:val="both"/>
        <w:rPr>
          <w:rFonts w:ascii="Times New Roman" w:hAnsi="Times New Roman" w:cs="Times New Roman"/>
          <w:sz w:val="28"/>
          <w:szCs w:val="28"/>
        </w:rPr>
      </w:pPr>
      <w:bookmarkStart w:id="1" w:name="_Ref215568172"/>
      <w:r w:rsidRPr="00F04186">
        <w:rPr>
          <w:rFonts w:ascii="Times New Roman" w:hAnsi="Times New Roman" w:cs="Times New Roman"/>
          <w:sz w:val="28"/>
          <w:szCs w:val="28"/>
        </w:rPr>
        <w:t>Agarwal P., Singh R. India-China Relations: Historical and Contemporary Perspectives. New Delhi: Routledge India, 2019. 320 p.</w:t>
      </w:r>
      <w:bookmarkEnd w:id="1"/>
    </w:p>
    <w:p w:rsidR="00F04186" w:rsidRPr="00F04186" w:rsidRDefault="00F04186" w:rsidP="00F04186">
      <w:pPr>
        <w:pStyle w:val="a3"/>
        <w:numPr>
          <w:ilvl w:val="0"/>
          <w:numId w:val="46"/>
        </w:numPr>
        <w:tabs>
          <w:tab w:val="left" w:pos="851"/>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Bajpai K. India’s Foreign Policy: Coping with the Changing World. New Delhi: SAGE Publications, 2018. 280 p.</w:t>
      </w:r>
    </w:p>
    <w:p w:rsidR="00F04186" w:rsidRPr="00F04186" w:rsidRDefault="00F04186" w:rsidP="00F04186">
      <w:pPr>
        <w:pStyle w:val="a3"/>
        <w:numPr>
          <w:ilvl w:val="0"/>
          <w:numId w:val="46"/>
        </w:numPr>
        <w:tabs>
          <w:tab w:val="left" w:pos="851"/>
        </w:tabs>
        <w:spacing w:after="0" w:line="360" w:lineRule="auto"/>
        <w:ind w:left="0" w:firstLine="567"/>
        <w:jc w:val="both"/>
        <w:rPr>
          <w:rFonts w:ascii="Times New Roman" w:hAnsi="Times New Roman" w:cs="Times New Roman"/>
          <w:sz w:val="28"/>
          <w:szCs w:val="28"/>
        </w:rPr>
      </w:pPr>
      <w:bookmarkStart w:id="2" w:name="_Ref215567866"/>
      <w:r w:rsidRPr="00F04186">
        <w:rPr>
          <w:rFonts w:ascii="Times New Roman" w:hAnsi="Times New Roman" w:cs="Times New Roman"/>
          <w:sz w:val="28"/>
          <w:szCs w:val="28"/>
        </w:rPr>
        <w:t>Basu R. Indo-China Border Dispute and Conflict Resolution. Delhi: Academic Press, 2017. 210 p.</w:t>
      </w:r>
      <w:bookmarkEnd w:id="2"/>
    </w:p>
    <w:p w:rsidR="00F04186" w:rsidRPr="00F04186" w:rsidRDefault="00F04186" w:rsidP="00F04186">
      <w:pPr>
        <w:pStyle w:val="a3"/>
        <w:numPr>
          <w:ilvl w:val="0"/>
          <w:numId w:val="46"/>
        </w:numPr>
        <w:tabs>
          <w:tab w:val="left" w:pos="851"/>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Bhattacharya S. India and China in Asia: Rivalry and Cooperation. New York: Palgrave Macmillan, 2016. 245 p.</w:t>
      </w:r>
    </w:p>
    <w:p w:rsidR="00F04186" w:rsidRPr="00F04186" w:rsidRDefault="00F04186" w:rsidP="00F04186">
      <w:pPr>
        <w:pStyle w:val="a3"/>
        <w:numPr>
          <w:ilvl w:val="0"/>
          <w:numId w:val="46"/>
        </w:numPr>
        <w:tabs>
          <w:tab w:val="left" w:pos="851"/>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Brar A. India-China Economic Relations.</w:t>
      </w:r>
      <w:r>
        <w:rPr>
          <w:rFonts w:ascii="Times New Roman" w:hAnsi="Times New Roman" w:cs="Times New Roman"/>
          <w:sz w:val="28"/>
          <w:szCs w:val="28"/>
        </w:rPr>
        <w:t xml:space="preserve"> Singapore: Springer, 2020. 305 </w:t>
      </w:r>
      <w:r w:rsidRPr="00F04186">
        <w:rPr>
          <w:rFonts w:ascii="Times New Roman" w:hAnsi="Times New Roman" w:cs="Times New Roman"/>
          <w:sz w:val="28"/>
          <w:szCs w:val="28"/>
        </w:rPr>
        <w:t>p.</w:t>
      </w:r>
    </w:p>
    <w:p w:rsidR="00F04186" w:rsidRPr="00F04186" w:rsidRDefault="00F04186" w:rsidP="00F04186">
      <w:pPr>
        <w:pStyle w:val="a3"/>
        <w:numPr>
          <w:ilvl w:val="0"/>
          <w:numId w:val="46"/>
        </w:numPr>
        <w:tabs>
          <w:tab w:val="left" w:pos="851"/>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Brown K. China’s Foreign Policy toward India: The Evolution of Strategic Partnership. London: Routledge, 2015. 330 p.</w:t>
      </w:r>
    </w:p>
    <w:p w:rsidR="00F04186" w:rsidRPr="00F04186" w:rsidRDefault="00F04186" w:rsidP="00F04186">
      <w:pPr>
        <w:pStyle w:val="a3"/>
        <w:numPr>
          <w:ilvl w:val="0"/>
          <w:numId w:val="46"/>
        </w:numPr>
        <w:tabs>
          <w:tab w:val="left" w:pos="851"/>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Chen Y. China-India Relations in the Era of Globalization. Beijing: China Intercontinental Press, 2017. 400 p.</w:t>
      </w:r>
    </w:p>
    <w:p w:rsidR="00F04186" w:rsidRPr="00F04186" w:rsidRDefault="00F04186" w:rsidP="00F04186">
      <w:pPr>
        <w:pStyle w:val="a3"/>
        <w:numPr>
          <w:ilvl w:val="0"/>
          <w:numId w:val="46"/>
        </w:numPr>
        <w:tabs>
          <w:tab w:val="left" w:pos="851"/>
        </w:tabs>
        <w:spacing w:after="0" w:line="360" w:lineRule="auto"/>
        <w:ind w:left="0" w:firstLine="567"/>
        <w:jc w:val="both"/>
        <w:rPr>
          <w:rFonts w:ascii="Times New Roman" w:hAnsi="Times New Roman" w:cs="Times New Roman"/>
          <w:sz w:val="28"/>
          <w:szCs w:val="28"/>
        </w:rPr>
      </w:pPr>
      <w:bookmarkStart w:id="3" w:name="_Ref215567850"/>
      <w:r w:rsidRPr="00F04186">
        <w:rPr>
          <w:rFonts w:ascii="Times New Roman" w:hAnsi="Times New Roman" w:cs="Times New Roman"/>
          <w:sz w:val="28"/>
          <w:szCs w:val="28"/>
        </w:rPr>
        <w:t>Choudhury B. India-China Relations: Past, Present, and Future. New Delhi: Sage, 2018. 265 p.</w:t>
      </w:r>
      <w:bookmarkEnd w:id="3"/>
    </w:p>
    <w:p w:rsidR="00F04186" w:rsidRPr="00F04186" w:rsidRDefault="00F04186" w:rsidP="00F04186">
      <w:pPr>
        <w:pStyle w:val="a3"/>
        <w:numPr>
          <w:ilvl w:val="0"/>
          <w:numId w:val="46"/>
        </w:numPr>
        <w:tabs>
          <w:tab w:val="left" w:pos="851"/>
        </w:tabs>
        <w:spacing w:after="0" w:line="360" w:lineRule="auto"/>
        <w:ind w:left="0" w:firstLine="567"/>
        <w:jc w:val="both"/>
        <w:rPr>
          <w:rFonts w:ascii="Times New Roman" w:hAnsi="Times New Roman" w:cs="Times New Roman"/>
          <w:sz w:val="28"/>
          <w:szCs w:val="28"/>
        </w:rPr>
      </w:pPr>
      <w:bookmarkStart w:id="4" w:name="_Ref215568185"/>
      <w:r w:rsidRPr="00F04186">
        <w:rPr>
          <w:rFonts w:ascii="Times New Roman" w:hAnsi="Times New Roman" w:cs="Times New Roman"/>
          <w:sz w:val="28"/>
          <w:szCs w:val="28"/>
        </w:rPr>
        <w:t>Dixit J. India’s Foreign Policy and China: Strategic Perspectives. New Delhi: Har Anand Publications, 2016. 240 p.</w:t>
      </w:r>
      <w:bookmarkEnd w:id="4"/>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Garver J. Protracted Contest: Sino-Indian Rivalry in the Twentieth Century. Seattle: University of Washington Press, 2016. 365 p.</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5" w:name="_Ref215567877"/>
      <w:r w:rsidRPr="00F04186">
        <w:rPr>
          <w:rFonts w:ascii="Times New Roman" w:hAnsi="Times New Roman" w:cs="Times New Roman"/>
          <w:sz w:val="28"/>
          <w:szCs w:val="28"/>
        </w:rPr>
        <w:t>Gokhale N. Sino-Indian Relations: 1947–2000. New Delhi: Orient Blackswan, 2015. 295 p.</w:t>
      </w:r>
      <w:bookmarkEnd w:id="5"/>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Gupta A. India-China Border Trade and Cooperation. Delhi: Academic Foundation, 2019. 230 p.</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Harrison S. India and China: Cooperation and Conflict. New York: Routledge, 2018. 275 p.</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Hill M. India-China Relations: The Geopolitical Context. London: I.B. Tauris, 2017. 310 p.</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lastRenderedPageBreak/>
        <w:t>Jain P. Economic Ties Between India and China: Opportunities and Challenges. New Delhi: Springer, 2020. 340 p.</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Joshi V. India-China Relations: Contemporary Dynamics. New Delhi: Sage, 2016. 280 p.</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Kapur S. India-China Strategic Relations: The Post-Cold War Era. New Delhi: Routledge India, 2018. 325 p.</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6" w:name="_Ref215568216"/>
      <w:r w:rsidRPr="00F04186">
        <w:rPr>
          <w:rFonts w:ascii="Times New Roman" w:hAnsi="Times New Roman" w:cs="Times New Roman"/>
          <w:sz w:val="28"/>
          <w:szCs w:val="28"/>
        </w:rPr>
        <w:t>Khurana S. China-India Trade Relations. S</w:t>
      </w:r>
      <w:r>
        <w:rPr>
          <w:rFonts w:ascii="Times New Roman" w:hAnsi="Times New Roman" w:cs="Times New Roman"/>
          <w:sz w:val="28"/>
          <w:szCs w:val="28"/>
        </w:rPr>
        <w:t>ingapore: Springer, 2019. 300 p.</w:t>
      </w:r>
      <w:bookmarkEnd w:id="6"/>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Kumar R. India and China: Diplomatic Strategies and Border Conflicts. New Delhi: Academic Press, 2015. 280 p.</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7" w:name="_Ref215567888"/>
      <w:r w:rsidRPr="00F04186">
        <w:rPr>
          <w:rFonts w:ascii="Times New Roman" w:hAnsi="Times New Roman" w:cs="Times New Roman"/>
          <w:sz w:val="28"/>
          <w:szCs w:val="28"/>
        </w:rPr>
        <w:t>Li X. China and India: Emerging Regional Powers. Beijing: China Social Sciences Press, 2017. 360 p.</w:t>
      </w:r>
      <w:bookmarkEnd w:id="7"/>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8" w:name="_Ref215568071"/>
      <w:r w:rsidRPr="00F04186">
        <w:rPr>
          <w:rFonts w:ascii="Times New Roman" w:hAnsi="Times New Roman" w:cs="Times New Roman"/>
          <w:sz w:val="28"/>
          <w:szCs w:val="28"/>
        </w:rPr>
        <w:t>Liu H. The Evolution of China-India Relations: Economic and Strategic Dimensions. Beijing: China Intercontinental Press, 2018. 400 p.</w:t>
      </w:r>
      <w:bookmarkEnd w:id="8"/>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9" w:name="_Ref215567896"/>
      <w:r w:rsidRPr="00F04186">
        <w:rPr>
          <w:rFonts w:ascii="Times New Roman" w:hAnsi="Times New Roman" w:cs="Times New Roman"/>
          <w:sz w:val="28"/>
          <w:szCs w:val="28"/>
        </w:rPr>
        <w:t>Malik H. Sino-Indian Relations: Historical and Contemporary Perspectives. New York: Routledge, 2016. 315 p.</w:t>
      </w:r>
      <w:bookmarkEnd w:id="9"/>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10" w:name="_Ref215567929"/>
      <w:r w:rsidRPr="00F04186">
        <w:rPr>
          <w:rFonts w:ascii="Times New Roman" w:hAnsi="Times New Roman" w:cs="Times New Roman"/>
          <w:sz w:val="28"/>
          <w:szCs w:val="28"/>
        </w:rPr>
        <w:t>Menon R. India-China Relations: Security and Strategic Dimensions. New Delhi: Sage, 2017. 270 p.</w:t>
      </w:r>
      <w:bookmarkEnd w:id="10"/>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11" w:name="_Ref215568106"/>
      <w:r w:rsidRPr="00F04186">
        <w:rPr>
          <w:rFonts w:ascii="Times New Roman" w:hAnsi="Times New Roman" w:cs="Times New Roman"/>
          <w:sz w:val="28"/>
          <w:szCs w:val="28"/>
        </w:rPr>
        <w:t>Nayar B., Paul T.V. India-China Relations: Essays in Contemporary Politics. New Delhi: Routledge India, 2015. 330 p.</w:t>
      </w:r>
      <w:bookmarkEnd w:id="11"/>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12" w:name="_Ref215568257"/>
      <w:r w:rsidRPr="00F04186">
        <w:rPr>
          <w:rFonts w:ascii="Times New Roman" w:hAnsi="Times New Roman" w:cs="Times New Roman"/>
          <w:sz w:val="28"/>
          <w:szCs w:val="28"/>
        </w:rPr>
        <w:t>Pant H.V. Indian Foreign Policy in the 21st Century: China and Beyond. London: Routledge, 2018. 290 p.</w:t>
      </w:r>
      <w:bookmarkEnd w:id="12"/>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Rajagopalan R. India-China Relations: A Strategic Perspective. New Delhi: Academic Press, 2016. 310 p.</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13" w:name="_Ref215568037"/>
      <w:r w:rsidRPr="00F04186">
        <w:rPr>
          <w:rFonts w:ascii="Times New Roman" w:hAnsi="Times New Roman" w:cs="Times New Roman"/>
          <w:sz w:val="28"/>
          <w:szCs w:val="28"/>
        </w:rPr>
        <w:t>Rai P. Economic Cooperation Between India and China. Singapore: Springer, 2019. 280 p.</w:t>
      </w:r>
      <w:bookmarkEnd w:id="13"/>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14" w:name="_Ref215568244"/>
      <w:r w:rsidRPr="00F04186">
        <w:rPr>
          <w:rFonts w:ascii="Times New Roman" w:hAnsi="Times New Roman" w:cs="Times New Roman"/>
          <w:sz w:val="28"/>
          <w:szCs w:val="28"/>
        </w:rPr>
        <w:t>Ramachandran S. Sino-Indian Relations: Conflicts and Cooperation. New Delhi: Sage, 2017. 300 p.</w:t>
      </w:r>
      <w:bookmarkEnd w:id="14"/>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15" w:name="_Ref215567909"/>
      <w:r w:rsidRPr="00F04186">
        <w:rPr>
          <w:rFonts w:ascii="Times New Roman" w:hAnsi="Times New Roman" w:cs="Times New Roman"/>
          <w:sz w:val="28"/>
          <w:szCs w:val="28"/>
        </w:rPr>
        <w:t>Saran S. India-China Relations in the 21st Century. New Delhi: Rupa Publications, 2018. 320 p.</w:t>
      </w:r>
      <w:bookmarkEnd w:id="15"/>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lastRenderedPageBreak/>
        <w:t>Shukla A. China-India Relations: Security, Economy and Diplomacy. Singapore: Springer, 2020. 350 p.</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16" w:name="_Ref215567941"/>
      <w:r w:rsidRPr="00F04186">
        <w:rPr>
          <w:rFonts w:ascii="Times New Roman" w:hAnsi="Times New Roman" w:cs="Times New Roman"/>
          <w:sz w:val="28"/>
          <w:szCs w:val="28"/>
        </w:rPr>
        <w:t>Singh A. India-China Bilateral Relations: Past and Present. New Delhi: Routledge, 2016. 275 p.</w:t>
      </w:r>
      <w:bookmarkEnd w:id="16"/>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17" w:name="_Ref215568293"/>
      <w:r w:rsidRPr="00F04186">
        <w:rPr>
          <w:rFonts w:ascii="Times New Roman" w:hAnsi="Times New Roman" w:cs="Times New Roman"/>
          <w:sz w:val="28"/>
          <w:szCs w:val="28"/>
        </w:rPr>
        <w:t>Smith J. Sino-Indian Border Conflicts: 1947–2010. London: Routledge, 2015. 290 p.</w:t>
      </w:r>
      <w:bookmarkEnd w:id="17"/>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18" w:name="_Ref215567922"/>
      <w:r w:rsidRPr="00F04186">
        <w:rPr>
          <w:rFonts w:ascii="Times New Roman" w:hAnsi="Times New Roman" w:cs="Times New Roman"/>
          <w:sz w:val="28"/>
          <w:szCs w:val="28"/>
        </w:rPr>
        <w:t>Thapar R. Historical Perspectives on India-China Relations. New Delhi: Orient Blackswan, 2015. 300 p.</w:t>
      </w:r>
      <w:bookmarkEnd w:id="18"/>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19" w:name="_Ref215567948"/>
      <w:r w:rsidRPr="00F04186">
        <w:rPr>
          <w:rFonts w:ascii="Times New Roman" w:hAnsi="Times New Roman" w:cs="Times New Roman"/>
          <w:sz w:val="28"/>
          <w:szCs w:val="28"/>
        </w:rPr>
        <w:t>Wang Y. India and China: Strategic and Economic Relations. Beijing: China Social Sciences Press, 2018. 360 p.</w:t>
      </w:r>
      <w:bookmarkEnd w:id="19"/>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20" w:name="_Ref215568277"/>
      <w:r w:rsidRPr="00F04186">
        <w:rPr>
          <w:rFonts w:ascii="Times New Roman" w:hAnsi="Times New Roman" w:cs="Times New Roman"/>
          <w:sz w:val="28"/>
          <w:szCs w:val="28"/>
        </w:rPr>
        <w:t>Xie L. China-India Relations in the Global Context. Beijing: China Intercontinental Press, 2017. 340 p.</w:t>
      </w:r>
      <w:bookmarkEnd w:id="20"/>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Zhang Z. China-India Relations: Security and Economic Challenges. Beijing: Academic Press, 2019. 310 p.</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Indian Ministry of External Affairs. Annual Report 2015–2020. New Delhi: Government of India, 2020. 150 p. URL: https://www.mea.gov.in/annual-reports.htm</w:t>
      </w:r>
      <w:r>
        <w:rPr>
          <w:rFonts w:ascii="Times New Roman" w:hAnsi="Times New Roman" w:cs="Times New Roman"/>
          <w:sz w:val="28"/>
          <w:szCs w:val="28"/>
        </w:rPr>
        <w:t xml:space="preserve"> </w:t>
      </w:r>
      <w:r w:rsidRPr="00F04186">
        <w:rPr>
          <w:rFonts w:ascii="Times New Roman" w:hAnsi="Times New Roman" w:cs="Times New Roman"/>
          <w:sz w:val="28"/>
          <w:szCs w:val="28"/>
        </w:rPr>
        <w:t>(accessed: 15.09.2025)</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21" w:name="_Ref215568012"/>
      <w:r w:rsidRPr="00F04186">
        <w:rPr>
          <w:rFonts w:ascii="Times New Roman" w:hAnsi="Times New Roman" w:cs="Times New Roman"/>
          <w:sz w:val="28"/>
          <w:szCs w:val="28"/>
        </w:rPr>
        <w:t>Chinese Ministry of Foreign Affairs. China-India Relations 2015–2020. Beijing: Government of China, 2020. 160 p. URL: https://www.fmprc.gov.cn/mfa_eng(accessed: 18.09.2025)</w:t>
      </w:r>
      <w:bookmarkEnd w:id="21"/>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United Nations. UN Data on India-China Trade. New York: UN, 2020. 80 p. URL: https://data.un.org(accessed: 20.09.2025)</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22" w:name="_Ref215568003"/>
      <w:r w:rsidRPr="00F04186">
        <w:rPr>
          <w:rFonts w:ascii="Times New Roman" w:hAnsi="Times New Roman" w:cs="Times New Roman"/>
          <w:sz w:val="28"/>
          <w:szCs w:val="28"/>
        </w:rPr>
        <w:t>World Bank. India-China Economic Relations Report. Washington, DC: World Bank, 2019. 120 p. URL: https://www.worldbank.org(accessed: 22.09.2025)</w:t>
      </w:r>
      <w:bookmarkEnd w:id="22"/>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Asian Development Bank. India-China Regional Cooperation Report. Manila: ADB, 2018. 100 p. URL: https://www.adb.org/publications(accessed: 25.09.2025)</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23" w:name="_Ref215567993"/>
      <w:r w:rsidRPr="00F04186">
        <w:rPr>
          <w:rFonts w:ascii="Times New Roman" w:hAnsi="Times New Roman" w:cs="Times New Roman"/>
          <w:sz w:val="28"/>
          <w:szCs w:val="28"/>
        </w:rPr>
        <w:t>Council on Foreign Relations. India-China Relations: Strategic Outlook. New York: CFR, 2017. 90 p. URL: https://www.cfr.org(accessed: 28.09.2025)</w:t>
      </w:r>
      <w:bookmarkEnd w:id="23"/>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24" w:name="_Ref215568325"/>
      <w:r w:rsidRPr="00F04186">
        <w:rPr>
          <w:rFonts w:ascii="Times New Roman" w:hAnsi="Times New Roman" w:cs="Times New Roman"/>
          <w:sz w:val="28"/>
          <w:szCs w:val="28"/>
        </w:rPr>
        <w:lastRenderedPageBreak/>
        <w:t>International Crisis Group. India-China Border Dispute Reports. Brussels: ICG, 2016. 110 p. URL: https://www.crisisgroup.org(accessed: 30.09.2025)</w:t>
      </w:r>
      <w:bookmarkEnd w:id="24"/>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25" w:name="_Ref215567962"/>
      <w:r w:rsidRPr="00F04186">
        <w:rPr>
          <w:rFonts w:ascii="Times New Roman" w:hAnsi="Times New Roman" w:cs="Times New Roman"/>
          <w:sz w:val="28"/>
          <w:szCs w:val="28"/>
        </w:rPr>
        <w:t>Pew Research Center. Global Attitudes on China-India Relations. Washington, DC: Pew, 2019. 75 p. URL: https://www.pewresearch.org(accessed: 02.10.2025)</w:t>
      </w:r>
      <w:bookmarkEnd w:id="25"/>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26" w:name="_Ref215567969"/>
      <w:r w:rsidRPr="00F04186">
        <w:rPr>
          <w:rFonts w:ascii="Times New Roman" w:hAnsi="Times New Roman" w:cs="Times New Roman"/>
          <w:sz w:val="28"/>
          <w:szCs w:val="28"/>
        </w:rPr>
        <w:t>Times of India. “India-China Trade Developments”. New Delhi, 2020. URL: https://timesofindia.indiatimes.com(accessed: 05.10.2025)</w:t>
      </w:r>
      <w:bookmarkEnd w:id="26"/>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The Hindu. “India-China Diplomatic Engagements”. New Delhi, 2019. URL: https://www.thehindu.com(accessed: 07.10.2025)</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Xinhua News Agency. “China-India Strategic Dialogue”. Beijing, 2020. URL: http://www.xinhuanet.com(accessed: 10.10.2025)</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BBC News. “India-China Border Tensions”. London, 2017. URL: https://www.bbc.com/news/world-asia(accessed: 12.10.2025)</w:t>
      </w:r>
    </w:p>
    <w:p w:rsidR="00F04186"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bookmarkStart w:id="27" w:name="_Ref215567979"/>
      <w:r w:rsidRPr="00F04186">
        <w:rPr>
          <w:rFonts w:ascii="Times New Roman" w:hAnsi="Times New Roman" w:cs="Times New Roman"/>
          <w:sz w:val="28"/>
          <w:szCs w:val="28"/>
        </w:rPr>
        <w:t>Reuters. “India-China Economic Cooperation”. London, 2018. URL: https://www.reuters.com(accessed: 15.10.2025)</w:t>
      </w:r>
      <w:bookmarkEnd w:id="27"/>
    </w:p>
    <w:p w:rsidR="009F3BE0" w:rsidRPr="00F04186" w:rsidRDefault="00F04186" w:rsidP="00F04186">
      <w:pPr>
        <w:pStyle w:val="a3"/>
        <w:numPr>
          <w:ilvl w:val="0"/>
          <w:numId w:val="46"/>
        </w:numPr>
        <w:tabs>
          <w:tab w:val="left" w:pos="851"/>
          <w:tab w:val="left" w:pos="993"/>
        </w:tabs>
        <w:spacing w:after="0" w:line="360" w:lineRule="auto"/>
        <w:ind w:left="0" w:firstLine="567"/>
        <w:jc w:val="both"/>
        <w:rPr>
          <w:rFonts w:ascii="Times New Roman" w:hAnsi="Times New Roman" w:cs="Times New Roman"/>
          <w:sz w:val="28"/>
          <w:szCs w:val="28"/>
        </w:rPr>
      </w:pPr>
      <w:r w:rsidRPr="00F04186">
        <w:rPr>
          <w:rFonts w:ascii="Times New Roman" w:hAnsi="Times New Roman" w:cs="Times New Roman"/>
          <w:sz w:val="28"/>
          <w:szCs w:val="28"/>
        </w:rPr>
        <w:t>Global Times. “China-India Relations: Current Trends”. Beijing, 2020. URL: https://www.globaltimes.cn(accessed: 18.10.2025)</w:t>
      </w:r>
    </w:p>
    <w:sectPr w:rsidR="009F3BE0" w:rsidRPr="00F04186" w:rsidSect="003655B4">
      <w:headerReference w:type="default" r:id="rId9"/>
      <w:pgSz w:w="11906" w:h="16838"/>
      <w:pgMar w:top="1134" w:right="707" w:bottom="1134" w:left="1843"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6990" w:rsidRDefault="00E26990" w:rsidP="00E048A7">
      <w:pPr>
        <w:spacing w:after="0" w:line="240" w:lineRule="auto"/>
      </w:pPr>
      <w:r>
        <w:separator/>
      </w:r>
    </w:p>
  </w:endnote>
  <w:endnote w:type="continuationSeparator" w:id="0">
    <w:p w:rsidR="00E26990" w:rsidRDefault="00E26990" w:rsidP="00E048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6990" w:rsidRDefault="00E26990" w:rsidP="00E048A7">
      <w:pPr>
        <w:spacing w:after="0" w:line="240" w:lineRule="auto"/>
      </w:pPr>
      <w:r>
        <w:separator/>
      </w:r>
    </w:p>
  </w:footnote>
  <w:footnote w:type="continuationSeparator" w:id="0">
    <w:p w:rsidR="00E26990" w:rsidRDefault="00E26990" w:rsidP="00E048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3118260"/>
      <w:docPartObj>
        <w:docPartGallery w:val="Page Numbers (Top of Page)"/>
        <w:docPartUnique/>
      </w:docPartObj>
    </w:sdtPr>
    <w:sdtEndPr>
      <w:rPr>
        <w:rFonts w:ascii="Times New Roman" w:hAnsi="Times New Roman" w:cs="Times New Roman"/>
        <w:sz w:val="24"/>
        <w:szCs w:val="24"/>
      </w:rPr>
    </w:sdtEndPr>
    <w:sdtContent>
      <w:p w:rsidR="007212F4" w:rsidRPr="00D33DAA" w:rsidRDefault="007212F4">
        <w:pPr>
          <w:pStyle w:val="a8"/>
          <w:jc w:val="right"/>
          <w:rPr>
            <w:rFonts w:ascii="Times New Roman" w:hAnsi="Times New Roman" w:cs="Times New Roman"/>
            <w:sz w:val="24"/>
            <w:szCs w:val="24"/>
          </w:rPr>
        </w:pPr>
        <w:r w:rsidRPr="00D33DAA">
          <w:rPr>
            <w:rFonts w:ascii="Times New Roman" w:hAnsi="Times New Roman" w:cs="Times New Roman"/>
            <w:sz w:val="24"/>
            <w:szCs w:val="24"/>
          </w:rPr>
          <w:fldChar w:fldCharType="begin"/>
        </w:r>
        <w:r w:rsidRPr="00D33DAA">
          <w:rPr>
            <w:rFonts w:ascii="Times New Roman" w:hAnsi="Times New Roman" w:cs="Times New Roman"/>
            <w:sz w:val="24"/>
            <w:szCs w:val="24"/>
          </w:rPr>
          <w:instrText>PAGE   \* MERGEFORMAT</w:instrText>
        </w:r>
        <w:r w:rsidRPr="00D33DAA">
          <w:rPr>
            <w:rFonts w:ascii="Times New Roman" w:hAnsi="Times New Roman" w:cs="Times New Roman"/>
            <w:sz w:val="24"/>
            <w:szCs w:val="24"/>
          </w:rPr>
          <w:fldChar w:fldCharType="separate"/>
        </w:r>
        <w:r w:rsidR="00A746C9" w:rsidRPr="00A746C9">
          <w:rPr>
            <w:rFonts w:ascii="Times New Roman" w:hAnsi="Times New Roman" w:cs="Times New Roman"/>
            <w:noProof/>
            <w:sz w:val="24"/>
            <w:szCs w:val="24"/>
            <w:lang w:val="ru-RU"/>
          </w:rPr>
          <w:t>2</w:t>
        </w:r>
        <w:r w:rsidRPr="00D33DAA">
          <w:rPr>
            <w:rFonts w:ascii="Times New Roman" w:hAnsi="Times New Roman" w:cs="Times New Roman"/>
            <w:noProof/>
            <w:sz w:val="24"/>
            <w:szCs w:val="24"/>
            <w:lang w:val="ru-RU"/>
          </w:rPr>
          <w:fldChar w:fldCharType="end"/>
        </w:r>
      </w:p>
    </w:sdtContent>
  </w:sdt>
  <w:p w:rsidR="007212F4" w:rsidRDefault="007212F4">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358AF"/>
    <w:multiLevelType w:val="multilevel"/>
    <w:tmpl w:val="DB0CF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960919"/>
    <w:multiLevelType w:val="multilevel"/>
    <w:tmpl w:val="22EC2098"/>
    <w:lvl w:ilvl="0">
      <w:start w:val="1"/>
      <w:numFmt w:val="decimal"/>
      <w:lvlText w:val="%1"/>
      <w:lvlJc w:val="left"/>
      <w:pPr>
        <w:ind w:left="100" w:hanging="656"/>
      </w:pPr>
      <w:rPr>
        <w:rFonts w:hint="default"/>
        <w:lang w:val="uk-UA" w:eastAsia="en-US" w:bidi="ar-SA"/>
      </w:rPr>
    </w:lvl>
    <w:lvl w:ilvl="1">
      <w:start w:val="1"/>
      <w:numFmt w:val="decimal"/>
      <w:lvlText w:val="%1.%2."/>
      <w:lvlJc w:val="left"/>
      <w:pPr>
        <w:ind w:left="100" w:hanging="656"/>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1993" w:hanging="656"/>
      </w:pPr>
      <w:rPr>
        <w:rFonts w:hint="default"/>
        <w:lang w:val="uk-UA" w:eastAsia="en-US" w:bidi="ar-SA"/>
      </w:rPr>
    </w:lvl>
    <w:lvl w:ilvl="3">
      <w:numFmt w:val="bullet"/>
      <w:lvlText w:val="•"/>
      <w:lvlJc w:val="left"/>
      <w:pPr>
        <w:ind w:left="2939" w:hanging="656"/>
      </w:pPr>
      <w:rPr>
        <w:rFonts w:hint="default"/>
        <w:lang w:val="uk-UA" w:eastAsia="en-US" w:bidi="ar-SA"/>
      </w:rPr>
    </w:lvl>
    <w:lvl w:ilvl="4">
      <w:numFmt w:val="bullet"/>
      <w:lvlText w:val="•"/>
      <w:lvlJc w:val="left"/>
      <w:pPr>
        <w:ind w:left="3886" w:hanging="656"/>
      </w:pPr>
      <w:rPr>
        <w:rFonts w:hint="default"/>
        <w:lang w:val="uk-UA" w:eastAsia="en-US" w:bidi="ar-SA"/>
      </w:rPr>
    </w:lvl>
    <w:lvl w:ilvl="5">
      <w:numFmt w:val="bullet"/>
      <w:lvlText w:val="•"/>
      <w:lvlJc w:val="left"/>
      <w:pPr>
        <w:ind w:left="4832" w:hanging="656"/>
      </w:pPr>
      <w:rPr>
        <w:rFonts w:hint="default"/>
        <w:lang w:val="uk-UA" w:eastAsia="en-US" w:bidi="ar-SA"/>
      </w:rPr>
    </w:lvl>
    <w:lvl w:ilvl="6">
      <w:numFmt w:val="bullet"/>
      <w:lvlText w:val="•"/>
      <w:lvlJc w:val="left"/>
      <w:pPr>
        <w:ind w:left="5779" w:hanging="656"/>
      </w:pPr>
      <w:rPr>
        <w:rFonts w:hint="default"/>
        <w:lang w:val="uk-UA" w:eastAsia="en-US" w:bidi="ar-SA"/>
      </w:rPr>
    </w:lvl>
    <w:lvl w:ilvl="7">
      <w:numFmt w:val="bullet"/>
      <w:lvlText w:val="•"/>
      <w:lvlJc w:val="left"/>
      <w:pPr>
        <w:ind w:left="6725" w:hanging="656"/>
      </w:pPr>
      <w:rPr>
        <w:rFonts w:hint="default"/>
        <w:lang w:val="uk-UA" w:eastAsia="en-US" w:bidi="ar-SA"/>
      </w:rPr>
    </w:lvl>
    <w:lvl w:ilvl="8">
      <w:numFmt w:val="bullet"/>
      <w:lvlText w:val="•"/>
      <w:lvlJc w:val="left"/>
      <w:pPr>
        <w:ind w:left="7672" w:hanging="656"/>
      </w:pPr>
      <w:rPr>
        <w:rFonts w:hint="default"/>
        <w:lang w:val="uk-UA" w:eastAsia="en-US" w:bidi="ar-SA"/>
      </w:rPr>
    </w:lvl>
  </w:abstractNum>
  <w:abstractNum w:abstractNumId="2">
    <w:nsid w:val="0D413662"/>
    <w:multiLevelType w:val="hybridMultilevel"/>
    <w:tmpl w:val="38FEBE1A"/>
    <w:lvl w:ilvl="0" w:tplc="08D8B19C">
      <w:numFmt w:val="bullet"/>
      <w:lvlText w:val="–"/>
      <w:lvlJc w:val="left"/>
      <w:pPr>
        <w:ind w:left="786" w:hanging="360"/>
      </w:pPr>
      <w:rPr>
        <w:rFonts w:ascii="Calibri" w:eastAsiaTheme="minorHAnsi" w:hAnsi="Calibri" w:cs="Calibri" w:hint="default"/>
        <w:sz w:val="22"/>
      </w:rPr>
    </w:lvl>
    <w:lvl w:ilvl="1" w:tplc="04190003" w:tentative="1">
      <w:start w:val="1"/>
      <w:numFmt w:val="bullet"/>
      <w:lvlText w:val="o"/>
      <w:lvlJc w:val="left"/>
      <w:pPr>
        <w:ind w:left="1861" w:hanging="360"/>
      </w:pPr>
      <w:rPr>
        <w:rFonts w:ascii="Courier New" w:hAnsi="Courier New" w:cs="Courier New" w:hint="default"/>
      </w:rPr>
    </w:lvl>
    <w:lvl w:ilvl="2" w:tplc="04190005" w:tentative="1">
      <w:start w:val="1"/>
      <w:numFmt w:val="bullet"/>
      <w:lvlText w:val=""/>
      <w:lvlJc w:val="left"/>
      <w:pPr>
        <w:ind w:left="2581" w:hanging="360"/>
      </w:pPr>
      <w:rPr>
        <w:rFonts w:ascii="Wingdings" w:hAnsi="Wingdings" w:hint="default"/>
      </w:rPr>
    </w:lvl>
    <w:lvl w:ilvl="3" w:tplc="04190001" w:tentative="1">
      <w:start w:val="1"/>
      <w:numFmt w:val="bullet"/>
      <w:lvlText w:val=""/>
      <w:lvlJc w:val="left"/>
      <w:pPr>
        <w:ind w:left="3301" w:hanging="360"/>
      </w:pPr>
      <w:rPr>
        <w:rFonts w:ascii="Symbol" w:hAnsi="Symbol" w:hint="default"/>
      </w:rPr>
    </w:lvl>
    <w:lvl w:ilvl="4" w:tplc="04190003" w:tentative="1">
      <w:start w:val="1"/>
      <w:numFmt w:val="bullet"/>
      <w:lvlText w:val="o"/>
      <w:lvlJc w:val="left"/>
      <w:pPr>
        <w:ind w:left="4021" w:hanging="360"/>
      </w:pPr>
      <w:rPr>
        <w:rFonts w:ascii="Courier New" w:hAnsi="Courier New" w:cs="Courier New" w:hint="default"/>
      </w:rPr>
    </w:lvl>
    <w:lvl w:ilvl="5" w:tplc="04190005" w:tentative="1">
      <w:start w:val="1"/>
      <w:numFmt w:val="bullet"/>
      <w:lvlText w:val=""/>
      <w:lvlJc w:val="left"/>
      <w:pPr>
        <w:ind w:left="4741" w:hanging="360"/>
      </w:pPr>
      <w:rPr>
        <w:rFonts w:ascii="Wingdings" w:hAnsi="Wingdings" w:hint="default"/>
      </w:rPr>
    </w:lvl>
    <w:lvl w:ilvl="6" w:tplc="04190001" w:tentative="1">
      <w:start w:val="1"/>
      <w:numFmt w:val="bullet"/>
      <w:lvlText w:val=""/>
      <w:lvlJc w:val="left"/>
      <w:pPr>
        <w:ind w:left="5461" w:hanging="360"/>
      </w:pPr>
      <w:rPr>
        <w:rFonts w:ascii="Symbol" w:hAnsi="Symbol" w:hint="default"/>
      </w:rPr>
    </w:lvl>
    <w:lvl w:ilvl="7" w:tplc="04190003" w:tentative="1">
      <w:start w:val="1"/>
      <w:numFmt w:val="bullet"/>
      <w:lvlText w:val="o"/>
      <w:lvlJc w:val="left"/>
      <w:pPr>
        <w:ind w:left="6181" w:hanging="360"/>
      </w:pPr>
      <w:rPr>
        <w:rFonts w:ascii="Courier New" w:hAnsi="Courier New" w:cs="Courier New" w:hint="default"/>
      </w:rPr>
    </w:lvl>
    <w:lvl w:ilvl="8" w:tplc="04190005" w:tentative="1">
      <w:start w:val="1"/>
      <w:numFmt w:val="bullet"/>
      <w:lvlText w:val=""/>
      <w:lvlJc w:val="left"/>
      <w:pPr>
        <w:ind w:left="6901" w:hanging="360"/>
      </w:pPr>
      <w:rPr>
        <w:rFonts w:ascii="Wingdings" w:hAnsi="Wingdings" w:hint="default"/>
      </w:rPr>
    </w:lvl>
  </w:abstractNum>
  <w:abstractNum w:abstractNumId="3">
    <w:nsid w:val="16976521"/>
    <w:multiLevelType w:val="multilevel"/>
    <w:tmpl w:val="BE44D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6C52EC4"/>
    <w:multiLevelType w:val="multilevel"/>
    <w:tmpl w:val="979A96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9297586"/>
    <w:multiLevelType w:val="multilevel"/>
    <w:tmpl w:val="E4AEA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EFD061A"/>
    <w:multiLevelType w:val="multilevel"/>
    <w:tmpl w:val="873C9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5D516D2"/>
    <w:multiLevelType w:val="multilevel"/>
    <w:tmpl w:val="6982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9BF4812"/>
    <w:multiLevelType w:val="multilevel"/>
    <w:tmpl w:val="4732DE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0921A23"/>
    <w:multiLevelType w:val="multilevel"/>
    <w:tmpl w:val="FC24B858"/>
    <w:lvl w:ilvl="0">
      <w:start w:val="2"/>
      <w:numFmt w:val="decimal"/>
      <w:lvlText w:val="%1"/>
      <w:lvlJc w:val="left"/>
      <w:pPr>
        <w:ind w:left="1156" w:hanging="490"/>
      </w:pPr>
      <w:rPr>
        <w:rFonts w:hint="default"/>
        <w:lang w:val="uk-UA" w:eastAsia="en-US" w:bidi="ar-SA"/>
      </w:rPr>
    </w:lvl>
    <w:lvl w:ilvl="1">
      <w:start w:val="1"/>
      <w:numFmt w:val="decimal"/>
      <w:lvlText w:val="%1.%2."/>
      <w:lvlJc w:val="left"/>
      <w:pPr>
        <w:ind w:left="1341" w:hanging="490"/>
      </w:pPr>
      <w:rPr>
        <w:rFonts w:ascii="Times New Roman" w:eastAsia="Times New Roman" w:hAnsi="Times New Roman" w:cs="Times New Roman" w:hint="default"/>
        <w:b/>
        <w:w w:val="100"/>
        <w:sz w:val="28"/>
        <w:szCs w:val="28"/>
        <w:lang w:val="uk-UA" w:eastAsia="en-US" w:bidi="ar-SA"/>
      </w:rPr>
    </w:lvl>
    <w:lvl w:ilvl="2">
      <w:numFmt w:val="bullet"/>
      <w:lvlText w:val="•"/>
      <w:lvlJc w:val="left"/>
      <w:pPr>
        <w:ind w:left="2841" w:hanging="490"/>
      </w:pPr>
      <w:rPr>
        <w:rFonts w:hint="default"/>
        <w:lang w:val="uk-UA" w:eastAsia="en-US" w:bidi="ar-SA"/>
      </w:rPr>
    </w:lvl>
    <w:lvl w:ilvl="3">
      <w:numFmt w:val="bullet"/>
      <w:lvlText w:val="•"/>
      <w:lvlJc w:val="left"/>
      <w:pPr>
        <w:ind w:left="3681" w:hanging="490"/>
      </w:pPr>
      <w:rPr>
        <w:rFonts w:hint="default"/>
        <w:lang w:val="uk-UA" w:eastAsia="en-US" w:bidi="ar-SA"/>
      </w:rPr>
    </w:lvl>
    <w:lvl w:ilvl="4">
      <w:numFmt w:val="bullet"/>
      <w:lvlText w:val="•"/>
      <w:lvlJc w:val="left"/>
      <w:pPr>
        <w:ind w:left="4522" w:hanging="490"/>
      </w:pPr>
      <w:rPr>
        <w:rFonts w:hint="default"/>
        <w:lang w:val="uk-UA" w:eastAsia="en-US" w:bidi="ar-SA"/>
      </w:rPr>
    </w:lvl>
    <w:lvl w:ilvl="5">
      <w:numFmt w:val="bullet"/>
      <w:lvlText w:val="•"/>
      <w:lvlJc w:val="left"/>
      <w:pPr>
        <w:ind w:left="5362" w:hanging="490"/>
      </w:pPr>
      <w:rPr>
        <w:rFonts w:hint="default"/>
        <w:lang w:val="uk-UA" w:eastAsia="en-US" w:bidi="ar-SA"/>
      </w:rPr>
    </w:lvl>
    <w:lvl w:ilvl="6">
      <w:numFmt w:val="bullet"/>
      <w:lvlText w:val="•"/>
      <w:lvlJc w:val="left"/>
      <w:pPr>
        <w:ind w:left="6203" w:hanging="490"/>
      </w:pPr>
      <w:rPr>
        <w:rFonts w:hint="default"/>
        <w:lang w:val="uk-UA" w:eastAsia="en-US" w:bidi="ar-SA"/>
      </w:rPr>
    </w:lvl>
    <w:lvl w:ilvl="7">
      <w:numFmt w:val="bullet"/>
      <w:lvlText w:val="•"/>
      <w:lvlJc w:val="left"/>
      <w:pPr>
        <w:ind w:left="7043" w:hanging="490"/>
      </w:pPr>
      <w:rPr>
        <w:rFonts w:hint="default"/>
        <w:lang w:val="uk-UA" w:eastAsia="en-US" w:bidi="ar-SA"/>
      </w:rPr>
    </w:lvl>
    <w:lvl w:ilvl="8">
      <w:numFmt w:val="bullet"/>
      <w:lvlText w:val="•"/>
      <w:lvlJc w:val="left"/>
      <w:pPr>
        <w:ind w:left="7884" w:hanging="490"/>
      </w:pPr>
      <w:rPr>
        <w:rFonts w:hint="default"/>
        <w:lang w:val="uk-UA" w:eastAsia="en-US" w:bidi="ar-SA"/>
      </w:rPr>
    </w:lvl>
  </w:abstractNum>
  <w:abstractNum w:abstractNumId="10">
    <w:nsid w:val="35BE7B92"/>
    <w:multiLevelType w:val="hybridMultilevel"/>
    <w:tmpl w:val="30CEA5FC"/>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382F1FC3"/>
    <w:multiLevelType w:val="multilevel"/>
    <w:tmpl w:val="849E19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8CE787F"/>
    <w:multiLevelType w:val="multilevel"/>
    <w:tmpl w:val="E5AEE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A980CDC"/>
    <w:multiLevelType w:val="multilevel"/>
    <w:tmpl w:val="19D8D980"/>
    <w:lvl w:ilvl="0">
      <w:start w:val="2"/>
      <w:numFmt w:val="decimal"/>
      <w:lvlText w:val="%1."/>
      <w:lvlJc w:val="left"/>
      <w:pPr>
        <w:ind w:left="432" w:hanging="432"/>
      </w:pPr>
      <w:rPr>
        <w:rFonts w:hint="default"/>
      </w:rPr>
    </w:lvl>
    <w:lvl w:ilvl="1">
      <w:start w:val="1"/>
      <w:numFmt w:val="decimal"/>
      <w:lvlText w:val="%1.%2."/>
      <w:lvlJc w:val="left"/>
      <w:pPr>
        <w:ind w:left="164" w:hanging="720"/>
      </w:pPr>
      <w:rPr>
        <w:rFonts w:hint="default"/>
      </w:rPr>
    </w:lvl>
    <w:lvl w:ilvl="2">
      <w:start w:val="1"/>
      <w:numFmt w:val="decimal"/>
      <w:lvlText w:val="%1.%2.%3."/>
      <w:lvlJc w:val="left"/>
      <w:pPr>
        <w:ind w:left="-392" w:hanging="720"/>
      </w:pPr>
      <w:rPr>
        <w:rFonts w:hint="default"/>
      </w:rPr>
    </w:lvl>
    <w:lvl w:ilvl="3">
      <w:start w:val="1"/>
      <w:numFmt w:val="decimal"/>
      <w:lvlText w:val="%1.%2.%3.%4."/>
      <w:lvlJc w:val="left"/>
      <w:pPr>
        <w:ind w:left="-588" w:hanging="1080"/>
      </w:pPr>
      <w:rPr>
        <w:rFonts w:hint="default"/>
      </w:rPr>
    </w:lvl>
    <w:lvl w:ilvl="4">
      <w:start w:val="1"/>
      <w:numFmt w:val="decimal"/>
      <w:lvlText w:val="%1.%2.%3.%4.%5."/>
      <w:lvlJc w:val="left"/>
      <w:pPr>
        <w:ind w:left="-1144" w:hanging="1080"/>
      </w:pPr>
      <w:rPr>
        <w:rFonts w:hint="default"/>
      </w:rPr>
    </w:lvl>
    <w:lvl w:ilvl="5">
      <w:start w:val="1"/>
      <w:numFmt w:val="decimal"/>
      <w:lvlText w:val="%1.%2.%3.%4.%5.%6."/>
      <w:lvlJc w:val="left"/>
      <w:pPr>
        <w:ind w:left="-1340" w:hanging="1440"/>
      </w:pPr>
      <w:rPr>
        <w:rFonts w:hint="default"/>
      </w:rPr>
    </w:lvl>
    <w:lvl w:ilvl="6">
      <w:start w:val="1"/>
      <w:numFmt w:val="decimal"/>
      <w:lvlText w:val="%1.%2.%3.%4.%5.%6.%7."/>
      <w:lvlJc w:val="left"/>
      <w:pPr>
        <w:ind w:left="-1536" w:hanging="1800"/>
      </w:pPr>
      <w:rPr>
        <w:rFonts w:hint="default"/>
      </w:rPr>
    </w:lvl>
    <w:lvl w:ilvl="7">
      <w:start w:val="1"/>
      <w:numFmt w:val="decimal"/>
      <w:lvlText w:val="%1.%2.%3.%4.%5.%6.%7.%8."/>
      <w:lvlJc w:val="left"/>
      <w:pPr>
        <w:ind w:left="-2092" w:hanging="1800"/>
      </w:pPr>
      <w:rPr>
        <w:rFonts w:hint="default"/>
      </w:rPr>
    </w:lvl>
    <w:lvl w:ilvl="8">
      <w:start w:val="1"/>
      <w:numFmt w:val="decimal"/>
      <w:lvlText w:val="%1.%2.%3.%4.%5.%6.%7.%8.%9."/>
      <w:lvlJc w:val="left"/>
      <w:pPr>
        <w:ind w:left="-2288" w:hanging="2160"/>
      </w:pPr>
      <w:rPr>
        <w:rFonts w:hint="default"/>
      </w:rPr>
    </w:lvl>
  </w:abstractNum>
  <w:abstractNum w:abstractNumId="14">
    <w:nsid w:val="3C1B20E1"/>
    <w:multiLevelType w:val="multilevel"/>
    <w:tmpl w:val="1D8E5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CB34E5D"/>
    <w:multiLevelType w:val="multilevel"/>
    <w:tmpl w:val="122EB4C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ED246BF"/>
    <w:multiLevelType w:val="multilevel"/>
    <w:tmpl w:val="B91E3A6A"/>
    <w:lvl w:ilvl="0">
      <w:start w:val="2"/>
      <w:numFmt w:val="bullet"/>
      <w:lvlText w:val="−"/>
      <w:lvlJc w:val="left"/>
      <w:pPr>
        <w:tabs>
          <w:tab w:val="num" w:pos="928"/>
        </w:tabs>
        <w:ind w:left="928"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F11216B"/>
    <w:multiLevelType w:val="hybridMultilevel"/>
    <w:tmpl w:val="7C52F0A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3FE753BF"/>
    <w:multiLevelType w:val="hybridMultilevel"/>
    <w:tmpl w:val="96548E10"/>
    <w:lvl w:ilvl="0" w:tplc="5A749F60">
      <w:numFmt w:val="bullet"/>
      <w:lvlText w:val=""/>
      <w:lvlJc w:val="left"/>
      <w:pPr>
        <w:ind w:left="768" w:hanging="408"/>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2B37D19"/>
    <w:multiLevelType w:val="multilevel"/>
    <w:tmpl w:val="1226A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3972CDB"/>
    <w:multiLevelType w:val="hybridMultilevel"/>
    <w:tmpl w:val="1A2081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52E4397"/>
    <w:multiLevelType w:val="hybridMultilevel"/>
    <w:tmpl w:val="6E24BE0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494227D9"/>
    <w:multiLevelType w:val="multilevel"/>
    <w:tmpl w:val="B312689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9F20CEB"/>
    <w:multiLevelType w:val="hybridMultilevel"/>
    <w:tmpl w:val="9D02E89C"/>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4D296BA0"/>
    <w:multiLevelType w:val="multilevel"/>
    <w:tmpl w:val="5DD066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EA00794"/>
    <w:multiLevelType w:val="multilevel"/>
    <w:tmpl w:val="22EC2098"/>
    <w:lvl w:ilvl="0">
      <w:start w:val="1"/>
      <w:numFmt w:val="decimal"/>
      <w:lvlText w:val="%1"/>
      <w:lvlJc w:val="left"/>
      <w:pPr>
        <w:ind w:left="100" w:hanging="656"/>
      </w:pPr>
      <w:rPr>
        <w:rFonts w:hint="default"/>
        <w:lang w:val="uk-UA" w:eastAsia="en-US" w:bidi="ar-SA"/>
      </w:rPr>
    </w:lvl>
    <w:lvl w:ilvl="1">
      <w:start w:val="1"/>
      <w:numFmt w:val="decimal"/>
      <w:lvlText w:val="%1.%2."/>
      <w:lvlJc w:val="left"/>
      <w:pPr>
        <w:ind w:left="100" w:hanging="656"/>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1993" w:hanging="656"/>
      </w:pPr>
      <w:rPr>
        <w:rFonts w:hint="default"/>
        <w:lang w:val="uk-UA" w:eastAsia="en-US" w:bidi="ar-SA"/>
      </w:rPr>
    </w:lvl>
    <w:lvl w:ilvl="3">
      <w:numFmt w:val="bullet"/>
      <w:lvlText w:val="•"/>
      <w:lvlJc w:val="left"/>
      <w:pPr>
        <w:ind w:left="2939" w:hanging="656"/>
      </w:pPr>
      <w:rPr>
        <w:rFonts w:hint="default"/>
        <w:lang w:val="uk-UA" w:eastAsia="en-US" w:bidi="ar-SA"/>
      </w:rPr>
    </w:lvl>
    <w:lvl w:ilvl="4">
      <w:numFmt w:val="bullet"/>
      <w:lvlText w:val="•"/>
      <w:lvlJc w:val="left"/>
      <w:pPr>
        <w:ind w:left="3886" w:hanging="656"/>
      </w:pPr>
      <w:rPr>
        <w:rFonts w:hint="default"/>
        <w:lang w:val="uk-UA" w:eastAsia="en-US" w:bidi="ar-SA"/>
      </w:rPr>
    </w:lvl>
    <w:lvl w:ilvl="5">
      <w:numFmt w:val="bullet"/>
      <w:lvlText w:val="•"/>
      <w:lvlJc w:val="left"/>
      <w:pPr>
        <w:ind w:left="4832" w:hanging="656"/>
      </w:pPr>
      <w:rPr>
        <w:rFonts w:hint="default"/>
        <w:lang w:val="uk-UA" w:eastAsia="en-US" w:bidi="ar-SA"/>
      </w:rPr>
    </w:lvl>
    <w:lvl w:ilvl="6">
      <w:numFmt w:val="bullet"/>
      <w:lvlText w:val="•"/>
      <w:lvlJc w:val="left"/>
      <w:pPr>
        <w:ind w:left="5779" w:hanging="656"/>
      </w:pPr>
      <w:rPr>
        <w:rFonts w:hint="default"/>
        <w:lang w:val="uk-UA" w:eastAsia="en-US" w:bidi="ar-SA"/>
      </w:rPr>
    </w:lvl>
    <w:lvl w:ilvl="7">
      <w:numFmt w:val="bullet"/>
      <w:lvlText w:val="•"/>
      <w:lvlJc w:val="left"/>
      <w:pPr>
        <w:ind w:left="6725" w:hanging="656"/>
      </w:pPr>
      <w:rPr>
        <w:rFonts w:hint="default"/>
        <w:lang w:val="uk-UA" w:eastAsia="en-US" w:bidi="ar-SA"/>
      </w:rPr>
    </w:lvl>
    <w:lvl w:ilvl="8">
      <w:numFmt w:val="bullet"/>
      <w:lvlText w:val="•"/>
      <w:lvlJc w:val="left"/>
      <w:pPr>
        <w:ind w:left="7672" w:hanging="656"/>
      </w:pPr>
      <w:rPr>
        <w:rFonts w:hint="default"/>
        <w:lang w:val="uk-UA" w:eastAsia="en-US" w:bidi="ar-SA"/>
      </w:rPr>
    </w:lvl>
  </w:abstractNum>
  <w:abstractNum w:abstractNumId="26">
    <w:nsid w:val="4FFD6FEE"/>
    <w:multiLevelType w:val="hybridMultilevel"/>
    <w:tmpl w:val="165AF8CE"/>
    <w:lvl w:ilvl="0" w:tplc="82102DA2">
      <w:start w:val="1"/>
      <w:numFmt w:val="decimal"/>
      <w:lvlText w:val="%1."/>
      <w:lvlJc w:val="left"/>
      <w:pPr>
        <w:ind w:left="1068" w:hanging="360"/>
      </w:pPr>
      <w:rPr>
        <w:rFonts w:ascii="Times New Roman" w:eastAsia="Times New Roman" w:hAnsi="Times New Roman" w:cs="Times New Roman" w:hint="default"/>
        <w:sz w:val="28"/>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7">
    <w:nsid w:val="520E1BA4"/>
    <w:multiLevelType w:val="multilevel"/>
    <w:tmpl w:val="270C7532"/>
    <w:lvl w:ilvl="0">
      <w:start w:val="3"/>
      <w:numFmt w:val="decimal"/>
      <w:lvlText w:val="%1."/>
      <w:lvlJc w:val="left"/>
      <w:pPr>
        <w:ind w:left="432" w:hanging="432"/>
      </w:pPr>
      <w:rPr>
        <w:rFonts w:hint="default"/>
      </w:rPr>
    </w:lvl>
    <w:lvl w:ilvl="1">
      <w:start w:val="1"/>
      <w:numFmt w:val="decimal"/>
      <w:lvlText w:val="%1.%2."/>
      <w:lvlJc w:val="left"/>
      <w:pPr>
        <w:ind w:left="164" w:hanging="720"/>
      </w:pPr>
      <w:rPr>
        <w:rFonts w:hint="default"/>
      </w:rPr>
    </w:lvl>
    <w:lvl w:ilvl="2">
      <w:start w:val="1"/>
      <w:numFmt w:val="decimal"/>
      <w:lvlText w:val="%1.%2.%3."/>
      <w:lvlJc w:val="left"/>
      <w:pPr>
        <w:ind w:left="-392" w:hanging="720"/>
      </w:pPr>
      <w:rPr>
        <w:rFonts w:hint="default"/>
      </w:rPr>
    </w:lvl>
    <w:lvl w:ilvl="3">
      <w:start w:val="1"/>
      <w:numFmt w:val="decimal"/>
      <w:lvlText w:val="%1.%2.%3.%4."/>
      <w:lvlJc w:val="left"/>
      <w:pPr>
        <w:ind w:left="-588" w:hanging="1080"/>
      </w:pPr>
      <w:rPr>
        <w:rFonts w:hint="default"/>
      </w:rPr>
    </w:lvl>
    <w:lvl w:ilvl="4">
      <w:start w:val="1"/>
      <w:numFmt w:val="decimal"/>
      <w:lvlText w:val="%1.%2.%3.%4.%5."/>
      <w:lvlJc w:val="left"/>
      <w:pPr>
        <w:ind w:left="-1144" w:hanging="1080"/>
      </w:pPr>
      <w:rPr>
        <w:rFonts w:hint="default"/>
      </w:rPr>
    </w:lvl>
    <w:lvl w:ilvl="5">
      <w:start w:val="1"/>
      <w:numFmt w:val="decimal"/>
      <w:lvlText w:val="%1.%2.%3.%4.%5.%6."/>
      <w:lvlJc w:val="left"/>
      <w:pPr>
        <w:ind w:left="-1340" w:hanging="1440"/>
      </w:pPr>
      <w:rPr>
        <w:rFonts w:hint="default"/>
      </w:rPr>
    </w:lvl>
    <w:lvl w:ilvl="6">
      <w:start w:val="1"/>
      <w:numFmt w:val="decimal"/>
      <w:lvlText w:val="%1.%2.%3.%4.%5.%6.%7."/>
      <w:lvlJc w:val="left"/>
      <w:pPr>
        <w:ind w:left="-1536" w:hanging="1800"/>
      </w:pPr>
      <w:rPr>
        <w:rFonts w:hint="default"/>
      </w:rPr>
    </w:lvl>
    <w:lvl w:ilvl="7">
      <w:start w:val="1"/>
      <w:numFmt w:val="decimal"/>
      <w:lvlText w:val="%1.%2.%3.%4.%5.%6.%7.%8."/>
      <w:lvlJc w:val="left"/>
      <w:pPr>
        <w:ind w:left="-2092" w:hanging="1800"/>
      </w:pPr>
      <w:rPr>
        <w:rFonts w:hint="default"/>
      </w:rPr>
    </w:lvl>
    <w:lvl w:ilvl="8">
      <w:start w:val="1"/>
      <w:numFmt w:val="decimal"/>
      <w:lvlText w:val="%1.%2.%3.%4.%5.%6.%7.%8.%9."/>
      <w:lvlJc w:val="left"/>
      <w:pPr>
        <w:ind w:left="-2288" w:hanging="2160"/>
      </w:pPr>
      <w:rPr>
        <w:rFonts w:hint="default"/>
      </w:rPr>
    </w:lvl>
  </w:abstractNum>
  <w:abstractNum w:abstractNumId="28">
    <w:nsid w:val="56B81718"/>
    <w:multiLevelType w:val="hybridMultilevel"/>
    <w:tmpl w:val="E95038F0"/>
    <w:lvl w:ilvl="0" w:tplc="640220BA">
      <w:start w:val="1"/>
      <w:numFmt w:val="decimal"/>
      <w:lvlText w:val="%1."/>
      <w:lvlJc w:val="left"/>
      <w:pPr>
        <w:ind w:left="720" w:hanging="360"/>
      </w:pPr>
      <w:rPr>
        <w:rFonts w:ascii="Times New Roman" w:eastAsia="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6E6063F"/>
    <w:multiLevelType w:val="multilevel"/>
    <w:tmpl w:val="A60CCC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576C102F"/>
    <w:multiLevelType w:val="multilevel"/>
    <w:tmpl w:val="3950FB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594628BB"/>
    <w:multiLevelType w:val="hybridMultilevel"/>
    <w:tmpl w:val="955206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1280F88"/>
    <w:multiLevelType w:val="multilevel"/>
    <w:tmpl w:val="240ADE9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83A50DA"/>
    <w:multiLevelType w:val="multilevel"/>
    <w:tmpl w:val="01AC64E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8DF00EA"/>
    <w:multiLevelType w:val="multilevel"/>
    <w:tmpl w:val="944EDA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9984CCA"/>
    <w:multiLevelType w:val="hybridMultilevel"/>
    <w:tmpl w:val="2F1A667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6A33076A"/>
    <w:multiLevelType w:val="multilevel"/>
    <w:tmpl w:val="53708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0BE00CE"/>
    <w:multiLevelType w:val="multilevel"/>
    <w:tmpl w:val="00AABB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72242254"/>
    <w:multiLevelType w:val="hybridMultilevel"/>
    <w:tmpl w:val="70BE8B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26F659F"/>
    <w:multiLevelType w:val="multilevel"/>
    <w:tmpl w:val="A4AC0B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7413456D"/>
    <w:multiLevelType w:val="multilevel"/>
    <w:tmpl w:val="59126898"/>
    <w:lvl w:ilvl="0">
      <w:start w:val="2"/>
      <w:numFmt w:val="decimal"/>
      <w:lvlText w:val="%1"/>
      <w:lvlJc w:val="left"/>
      <w:pPr>
        <w:ind w:left="1156" w:hanging="490"/>
      </w:pPr>
      <w:rPr>
        <w:rFonts w:hint="default"/>
        <w:lang w:val="uk-UA" w:eastAsia="en-US" w:bidi="ar-SA"/>
      </w:rPr>
    </w:lvl>
    <w:lvl w:ilvl="1">
      <w:start w:val="1"/>
      <w:numFmt w:val="decimal"/>
      <w:lvlText w:val="%1.%2."/>
      <w:lvlJc w:val="left"/>
      <w:pPr>
        <w:ind w:left="1058" w:hanging="490"/>
      </w:pPr>
      <w:rPr>
        <w:rFonts w:ascii="Times New Roman" w:eastAsia="Times New Roman" w:hAnsi="Times New Roman" w:cs="Times New Roman" w:hint="default"/>
        <w:b w:val="0"/>
        <w:w w:val="100"/>
        <w:sz w:val="28"/>
        <w:szCs w:val="28"/>
        <w:lang w:val="uk-UA" w:eastAsia="en-US" w:bidi="ar-SA"/>
      </w:rPr>
    </w:lvl>
    <w:lvl w:ilvl="2">
      <w:numFmt w:val="bullet"/>
      <w:lvlText w:val="•"/>
      <w:lvlJc w:val="left"/>
      <w:pPr>
        <w:ind w:left="2841" w:hanging="490"/>
      </w:pPr>
      <w:rPr>
        <w:rFonts w:hint="default"/>
        <w:lang w:val="uk-UA" w:eastAsia="en-US" w:bidi="ar-SA"/>
      </w:rPr>
    </w:lvl>
    <w:lvl w:ilvl="3">
      <w:numFmt w:val="bullet"/>
      <w:lvlText w:val="•"/>
      <w:lvlJc w:val="left"/>
      <w:pPr>
        <w:ind w:left="3681" w:hanging="490"/>
      </w:pPr>
      <w:rPr>
        <w:rFonts w:hint="default"/>
        <w:lang w:val="uk-UA" w:eastAsia="en-US" w:bidi="ar-SA"/>
      </w:rPr>
    </w:lvl>
    <w:lvl w:ilvl="4">
      <w:numFmt w:val="bullet"/>
      <w:lvlText w:val="•"/>
      <w:lvlJc w:val="left"/>
      <w:pPr>
        <w:ind w:left="4522" w:hanging="490"/>
      </w:pPr>
      <w:rPr>
        <w:rFonts w:hint="default"/>
        <w:lang w:val="uk-UA" w:eastAsia="en-US" w:bidi="ar-SA"/>
      </w:rPr>
    </w:lvl>
    <w:lvl w:ilvl="5">
      <w:numFmt w:val="bullet"/>
      <w:lvlText w:val="•"/>
      <w:lvlJc w:val="left"/>
      <w:pPr>
        <w:ind w:left="5362" w:hanging="490"/>
      </w:pPr>
      <w:rPr>
        <w:rFonts w:hint="default"/>
        <w:lang w:val="uk-UA" w:eastAsia="en-US" w:bidi="ar-SA"/>
      </w:rPr>
    </w:lvl>
    <w:lvl w:ilvl="6">
      <w:numFmt w:val="bullet"/>
      <w:lvlText w:val="•"/>
      <w:lvlJc w:val="left"/>
      <w:pPr>
        <w:ind w:left="6203" w:hanging="490"/>
      </w:pPr>
      <w:rPr>
        <w:rFonts w:hint="default"/>
        <w:lang w:val="uk-UA" w:eastAsia="en-US" w:bidi="ar-SA"/>
      </w:rPr>
    </w:lvl>
    <w:lvl w:ilvl="7">
      <w:numFmt w:val="bullet"/>
      <w:lvlText w:val="•"/>
      <w:lvlJc w:val="left"/>
      <w:pPr>
        <w:ind w:left="7043" w:hanging="490"/>
      </w:pPr>
      <w:rPr>
        <w:rFonts w:hint="default"/>
        <w:lang w:val="uk-UA" w:eastAsia="en-US" w:bidi="ar-SA"/>
      </w:rPr>
    </w:lvl>
    <w:lvl w:ilvl="8">
      <w:numFmt w:val="bullet"/>
      <w:lvlText w:val="•"/>
      <w:lvlJc w:val="left"/>
      <w:pPr>
        <w:ind w:left="7884" w:hanging="490"/>
      </w:pPr>
      <w:rPr>
        <w:rFonts w:hint="default"/>
        <w:lang w:val="uk-UA" w:eastAsia="en-US" w:bidi="ar-SA"/>
      </w:rPr>
    </w:lvl>
  </w:abstractNum>
  <w:abstractNum w:abstractNumId="41">
    <w:nsid w:val="78301859"/>
    <w:multiLevelType w:val="hybridMultilevel"/>
    <w:tmpl w:val="488EC3DE"/>
    <w:lvl w:ilvl="0" w:tplc="2962F226">
      <w:start w:val="30"/>
      <w:numFmt w:val="bullet"/>
      <w:lvlText w:val="-"/>
      <w:lvlJc w:val="left"/>
      <w:pPr>
        <w:ind w:left="1141" w:hanging="360"/>
      </w:pPr>
      <w:rPr>
        <w:rFonts w:ascii="Times New Roman" w:eastAsiaTheme="minorHAnsi" w:hAnsi="Times New Roman" w:cs="Times New Roman" w:hint="default"/>
      </w:rPr>
    </w:lvl>
    <w:lvl w:ilvl="1" w:tplc="04190003" w:tentative="1">
      <w:start w:val="1"/>
      <w:numFmt w:val="bullet"/>
      <w:lvlText w:val="o"/>
      <w:lvlJc w:val="left"/>
      <w:pPr>
        <w:ind w:left="1861" w:hanging="360"/>
      </w:pPr>
      <w:rPr>
        <w:rFonts w:ascii="Courier New" w:hAnsi="Courier New" w:cs="Courier New" w:hint="default"/>
      </w:rPr>
    </w:lvl>
    <w:lvl w:ilvl="2" w:tplc="04190005" w:tentative="1">
      <w:start w:val="1"/>
      <w:numFmt w:val="bullet"/>
      <w:lvlText w:val=""/>
      <w:lvlJc w:val="left"/>
      <w:pPr>
        <w:ind w:left="2581" w:hanging="360"/>
      </w:pPr>
      <w:rPr>
        <w:rFonts w:ascii="Wingdings" w:hAnsi="Wingdings" w:hint="default"/>
      </w:rPr>
    </w:lvl>
    <w:lvl w:ilvl="3" w:tplc="04190001" w:tentative="1">
      <w:start w:val="1"/>
      <w:numFmt w:val="bullet"/>
      <w:lvlText w:val=""/>
      <w:lvlJc w:val="left"/>
      <w:pPr>
        <w:ind w:left="3301" w:hanging="360"/>
      </w:pPr>
      <w:rPr>
        <w:rFonts w:ascii="Symbol" w:hAnsi="Symbol" w:hint="default"/>
      </w:rPr>
    </w:lvl>
    <w:lvl w:ilvl="4" w:tplc="04190003" w:tentative="1">
      <w:start w:val="1"/>
      <w:numFmt w:val="bullet"/>
      <w:lvlText w:val="o"/>
      <w:lvlJc w:val="left"/>
      <w:pPr>
        <w:ind w:left="4021" w:hanging="360"/>
      </w:pPr>
      <w:rPr>
        <w:rFonts w:ascii="Courier New" w:hAnsi="Courier New" w:cs="Courier New" w:hint="default"/>
      </w:rPr>
    </w:lvl>
    <w:lvl w:ilvl="5" w:tplc="04190005" w:tentative="1">
      <w:start w:val="1"/>
      <w:numFmt w:val="bullet"/>
      <w:lvlText w:val=""/>
      <w:lvlJc w:val="left"/>
      <w:pPr>
        <w:ind w:left="4741" w:hanging="360"/>
      </w:pPr>
      <w:rPr>
        <w:rFonts w:ascii="Wingdings" w:hAnsi="Wingdings" w:hint="default"/>
      </w:rPr>
    </w:lvl>
    <w:lvl w:ilvl="6" w:tplc="04190001" w:tentative="1">
      <w:start w:val="1"/>
      <w:numFmt w:val="bullet"/>
      <w:lvlText w:val=""/>
      <w:lvlJc w:val="left"/>
      <w:pPr>
        <w:ind w:left="5461" w:hanging="360"/>
      </w:pPr>
      <w:rPr>
        <w:rFonts w:ascii="Symbol" w:hAnsi="Symbol" w:hint="default"/>
      </w:rPr>
    </w:lvl>
    <w:lvl w:ilvl="7" w:tplc="04190003" w:tentative="1">
      <w:start w:val="1"/>
      <w:numFmt w:val="bullet"/>
      <w:lvlText w:val="o"/>
      <w:lvlJc w:val="left"/>
      <w:pPr>
        <w:ind w:left="6181" w:hanging="360"/>
      </w:pPr>
      <w:rPr>
        <w:rFonts w:ascii="Courier New" w:hAnsi="Courier New" w:cs="Courier New" w:hint="default"/>
      </w:rPr>
    </w:lvl>
    <w:lvl w:ilvl="8" w:tplc="04190005" w:tentative="1">
      <w:start w:val="1"/>
      <w:numFmt w:val="bullet"/>
      <w:lvlText w:val=""/>
      <w:lvlJc w:val="left"/>
      <w:pPr>
        <w:ind w:left="6901" w:hanging="360"/>
      </w:pPr>
      <w:rPr>
        <w:rFonts w:ascii="Wingdings" w:hAnsi="Wingdings" w:hint="default"/>
      </w:rPr>
    </w:lvl>
  </w:abstractNum>
  <w:abstractNum w:abstractNumId="42">
    <w:nsid w:val="7C3435C1"/>
    <w:multiLevelType w:val="multilevel"/>
    <w:tmpl w:val="DFD814FA"/>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3">
    <w:nsid w:val="7C855B32"/>
    <w:multiLevelType w:val="hybridMultilevel"/>
    <w:tmpl w:val="08642D74"/>
    <w:lvl w:ilvl="0" w:tplc="F6A47D14">
      <w:start w:val="30"/>
      <w:numFmt w:val="bullet"/>
      <w:lvlText w:val="-"/>
      <w:lvlJc w:val="left"/>
      <w:pPr>
        <w:ind w:left="1141" w:hanging="360"/>
      </w:pPr>
      <w:rPr>
        <w:rFonts w:ascii="Times New Roman" w:eastAsiaTheme="minorHAnsi" w:hAnsi="Times New Roman" w:cs="Times New Roman" w:hint="default"/>
      </w:rPr>
    </w:lvl>
    <w:lvl w:ilvl="1" w:tplc="04190003" w:tentative="1">
      <w:start w:val="1"/>
      <w:numFmt w:val="bullet"/>
      <w:lvlText w:val="o"/>
      <w:lvlJc w:val="left"/>
      <w:pPr>
        <w:ind w:left="1861" w:hanging="360"/>
      </w:pPr>
      <w:rPr>
        <w:rFonts w:ascii="Courier New" w:hAnsi="Courier New" w:cs="Courier New" w:hint="default"/>
      </w:rPr>
    </w:lvl>
    <w:lvl w:ilvl="2" w:tplc="04190005" w:tentative="1">
      <w:start w:val="1"/>
      <w:numFmt w:val="bullet"/>
      <w:lvlText w:val=""/>
      <w:lvlJc w:val="left"/>
      <w:pPr>
        <w:ind w:left="2581" w:hanging="360"/>
      </w:pPr>
      <w:rPr>
        <w:rFonts w:ascii="Wingdings" w:hAnsi="Wingdings" w:hint="default"/>
      </w:rPr>
    </w:lvl>
    <w:lvl w:ilvl="3" w:tplc="04190001" w:tentative="1">
      <w:start w:val="1"/>
      <w:numFmt w:val="bullet"/>
      <w:lvlText w:val=""/>
      <w:lvlJc w:val="left"/>
      <w:pPr>
        <w:ind w:left="3301" w:hanging="360"/>
      </w:pPr>
      <w:rPr>
        <w:rFonts w:ascii="Symbol" w:hAnsi="Symbol" w:hint="default"/>
      </w:rPr>
    </w:lvl>
    <w:lvl w:ilvl="4" w:tplc="04190003" w:tentative="1">
      <w:start w:val="1"/>
      <w:numFmt w:val="bullet"/>
      <w:lvlText w:val="o"/>
      <w:lvlJc w:val="left"/>
      <w:pPr>
        <w:ind w:left="4021" w:hanging="360"/>
      </w:pPr>
      <w:rPr>
        <w:rFonts w:ascii="Courier New" w:hAnsi="Courier New" w:cs="Courier New" w:hint="default"/>
      </w:rPr>
    </w:lvl>
    <w:lvl w:ilvl="5" w:tplc="04190005" w:tentative="1">
      <w:start w:val="1"/>
      <w:numFmt w:val="bullet"/>
      <w:lvlText w:val=""/>
      <w:lvlJc w:val="left"/>
      <w:pPr>
        <w:ind w:left="4741" w:hanging="360"/>
      </w:pPr>
      <w:rPr>
        <w:rFonts w:ascii="Wingdings" w:hAnsi="Wingdings" w:hint="default"/>
      </w:rPr>
    </w:lvl>
    <w:lvl w:ilvl="6" w:tplc="04190001" w:tentative="1">
      <w:start w:val="1"/>
      <w:numFmt w:val="bullet"/>
      <w:lvlText w:val=""/>
      <w:lvlJc w:val="left"/>
      <w:pPr>
        <w:ind w:left="5461" w:hanging="360"/>
      </w:pPr>
      <w:rPr>
        <w:rFonts w:ascii="Symbol" w:hAnsi="Symbol" w:hint="default"/>
      </w:rPr>
    </w:lvl>
    <w:lvl w:ilvl="7" w:tplc="04190003" w:tentative="1">
      <w:start w:val="1"/>
      <w:numFmt w:val="bullet"/>
      <w:lvlText w:val="o"/>
      <w:lvlJc w:val="left"/>
      <w:pPr>
        <w:ind w:left="6181" w:hanging="360"/>
      </w:pPr>
      <w:rPr>
        <w:rFonts w:ascii="Courier New" w:hAnsi="Courier New" w:cs="Courier New" w:hint="default"/>
      </w:rPr>
    </w:lvl>
    <w:lvl w:ilvl="8" w:tplc="04190005" w:tentative="1">
      <w:start w:val="1"/>
      <w:numFmt w:val="bullet"/>
      <w:lvlText w:val=""/>
      <w:lvlJc w:val="left"/>
      <w:pPr>
        <w:ind w:left="6901" w:hanging="360"/>
      </w:pPr>
      <w:rPr>
        <w:rFonts w:ascii="Wingdings" w:hAnsi="Wingdings" w:hint="default"/>
      </w:rPr>
    </w:lvl>
  </w:abstractNum>
  <w:abstractNum w:abstractNumId="44">
    <w:nsid w:val="7F2454BE"/>
    <w:multiLevelType w:val="hybridMultilevel"/>
    <w:tmpl w:val="90EC35E4"/>
    <w:lvl w:ilvl="0" w:tplc="F6A47D14">
      <w:start w:val="30"/>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nsid w:val="7F2624E4"/>
    <w:multiLevelType w:val="multilevel"/>
    <w:tmpl w:val="FF4A4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2"/>
  </w:num>
  <w:num w:numId="2">
    <w:abstractNumId w:val="1"/>
  </w:num>
  <w:num w:numId="3">
    <w:abstractNumId w:val="40"/>
  </w:num>
  <w:num w:numId="4">
    <w:abstractNumId w:val="16"/>
  </w:num>
  <w:num w:numId="5">
    <w:abstractNumId w:val="25"/>
  </w:num>
  <w:num w:numId="6">
    <w:abstractNumId w:val="9"/>
  </w:num>
  <w:num w:numId="7">
    <w:abstractNumId w:val="3"/>
  </w:num>
  <w:num w:numId="8">
    <w:abstractNumId w:val="45"/>
  </w:num>
  <w:num w:numId="9">
    <w:abstractNumId w:val="14"/>
  </w:num>
  <w:num w:numId="10">
    <w:abstractNumId w:val="35"/>
  </w:num>
  <w:num w:numId="11">
    <w:abstractNumId w:val="5"/>
  </w:num>
  <w:num w:numId="12">
    <w:abstractNumId w:val="0"/>
  </w:num>
  <w:num w:numId="13">
    <w:abstractNumId w:val="12"/>
  </w:num>
  <w:num w:numId="14">
    <w:abstractNumId w:val="33"/>
  </w:num>
  <w:num w:numId="15">
    <w:abstractNumId w:val="32"/>
  </w:num>
  <w:num w:numId="16">
    <w:abstractNumId w:val="24"/>
  </w:num>
  <w:num w:numId="17">
    <w:abstractNumId w:val="8"/>
  </w:num>
  <w:num w:numId="18">
    <w:abstractNumId w:val="39"/>
  </w:num>
  <w:num w:numId="19">
    <w:abstractNumId w:val="6"/>
  </w:num>
  <w:num w:numId="20">
    <w:abstractNumId w:val="11"/>
  </w:num>
  <w:num w:numId="21">
    <w:abstractNumId w:val="30"/>
  </w:num>
  <w:num w:numId="22">
    <w:abstractNumId w:val="23"/>
  </w:num>
  <w:num w:numId="23">
    <w:abstractNumId w:val="37"/>
  </w:num>
  <w:num w:numId="24">
    <w:abstractNumId w:val="15"/>
  </w:num>
  <w:num w:numId="25">
    <w:abstractNumId w:val="22"/>
  </w:num>
  <w:num w:numId="26">
    <w:abstractNumId w:val="36"/>
  </w:num>
  <w:num w:numId="27">
    <w:abstractNumId w:val="7"/>
  </w:num>
  <w:num w:numId="28">
    <w:abstractNumId w:val="29"/>
  </w:num>
  <w:num w:numId="29">
    <w:abstractNumId w:val="21"/>
  </w:num>
  <w:num w:numId="30">
    <w:abstractNumId w:val="26"/>
  </w:num>
  <w:num w:numId="31">
    <w:abstractNumId w:val="28"/>
  </w:num>
  <w:num w:numId="32">
    <w:abstractNumId w:val="43"/>
  </w:num>
  <w:num w:numId="33">
    <w:abstractNumId w:val="41"/>
  </w:num>
  <w:num w:numId="34">
    <w:abstractNumId w:val="44"/>
  </w:num>
  <w:num w:numId="35">
    <w:abstractNumId w:val="38"/>
  </w:num>
  <w:num w:numId="36">
    <w:abstractNumId w:val="2"/>
  </w:num>
  <w:num w:numId="37">
    <w:abstractNumId w:val="13"/>
  </w:num>
  <w:num w:numId="38">
    <w:abstractNumId w:val="27"/>
  </w:num>
  <w:num w:numId="39">
    <w:abstractNumId w:val="10"/>
  </w:num>
  <w:num w:numId="40">
    <w:abstractNumId w:val="31"/>
  </w:num>
  <w:num w:numId="41">
    <w:abstractNumId w:val="18"/>
  </w:num>
  <w:num w:numId="42">
    <w:abstractNumId w:val="4"/>
  </w:num>
  <w:num w:numId="43">
    <w:abstractNumId w:val="19"/>
  </w:num>
  <w:num w:numId="44">
    <w:abstractNumId w:val="34"/>
  </w:num>
  <w:num w:numId="45">
    <w:abstractNumId w:val="20"/>
  </w:num>
  <w:num w:numId="46">
    <w:abstractNumId w:val="1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407AF9"/>
    <w:rsid w:val="0000036A"/>
    <w:rsid w:val="000009C7"/>
    <w:rsid w:val="00001480"/>
    <w:rsid w:val="00002A9F"/>
    <w:rsid w:val="00006315"/>
    <w:rsid w:val="00007B31"/>
    <w:rsid w:val="00011B29"/>
    <w:rsid w:val="00021050"/>
    <w:rsid w:val="00023314"/>
    <w:rsid w:val="0002584D"/>
    <w:rsid w:val="000357D0"/>
    <w:rsid w:val="0004078F"/>
    <w:rsid w:val="000469C0"/>
    <w:rsid w:val="000472B5"/>
    <w:rsid w:val="00047525"/>
    <w:rsid w:val="00053A10"/>
    <w:rsid w:val="00062839"/>
    <w:rsid w:val="00062D85"/>
    <w:rsid w:val="000709CD"/>
    <w:rsid w:val="00075763"/>
    <w:rsid w:val="00084883"/>
    <w:rsid w:val="00092718"/>
    <w:rsid w:val="00095085"/>
    <w:rsid w:val="00097C3B"/>
    <w:rsid w:val="000A1EE4"/>
    <w:rsid w:val="000A504D"/>
    <w:rsid w:val="000B0E45"/>
    <w:rsid w:val="000B4E66"/>
    <w:rsid w:val="000C3643"/>
    <w:rsid w:val="000D0774"/>
    <w:rsid w:val="000D0FEC"/>
    <w:rsid w:val="000D1437"/>
    <w:rsid w:val="000D6AAE"/>
    <w:rsid w:val="000E31F0"/>
    <w:rsid w:val="000F286A"/>
    <w:rsid w:val="000F49A6"/>
    <w:rsid w:val="0010148C"/>
    <w:rsid w:val="00106B9A"/>
    <w:rsid w:val="001115D6"/>
    <w:rsid w:val="001129A9"/>
    <w:rsid w:val="00113E5C"/>
    <w:rsid w:val="001164D3"/>
    <w:rsid w:val="001226E9"/>
    <w:rsid w:val="00124FE1"/>
    <w:rsid w:val="00141727"/>
    <w:rsid w:val="00142D46"/>
    <w:rsid w:val="00144A97"/>
    <w:rsid w:val="00146BA1"/>
    <w:rsid w:val="00153380"/>
    <w:rsid w:val="001556AA"/>
    <w:rsid w:val="00157A5C"/>
    <w:rsid w:val="00163098"/>
    <w:rsid w:val="001654A8"/>
    <w:rsid w:val="00181016"/>
    <w:rsid w:val="0018538B"/>
    <w:rsid w:val="001859D7"/>
    <w:rsid w:val="00185EDF"/>
    <w:rsid w:val="001953DF"/>
    <w:rsid w:val="0019659B"/>
    <w:rsid w:val="00196969"/>
    <w:rsid w:val="00197FFA"/>
    <w:rsid w:val="001A13DC"/>
    <w:rsid w:val="001A4FF5"/>
    <w:rsid w:val="001B2280"/>
    <w:rsid w:val="001B534A"/>
    <w:rsid w:val="001C3371"/>
    <w:rsid w:val="001C40E2"/>
    <w:rsid w:val="001C6B6B"/>
    <w:rsid w:val="001D5C24"/>
    <w:rsid w:val="001E00D5"/>
    <w:rsid w:val="001E01FD"/>
    <w:rsid w:val="001F1596"/>
    <w:rsid w:val="001F643A"/>
    <w:rsid w:val="001F78FE"/>
    <w:rsid w:val="00200104"/>
    <w:rsid w:val="002010B3"/>
    <w:rsid w:val="0020736C"/>
    <w:rsid w:val="00211B51"/>
    <w:rsid w:val="00213B2D"/>
    <w:rsid w:val="0021551E"/>
    <w:rsid w:val="00221512"/>
    <w:rsid w:val="00225159"/>
    <w:rsid w:val="0022795C"/>
    <w:rsid w:val="00231305"/>
    <w:rsid w:val="00232523"/>
    <w:rsid w:val="002355BF"/>
    <w:rsid w:val="00235F90"/>
    <w:rsid w:val="0024291F"/>
    <w:rsid w:val="002429BD"/>
    <w:rsid w:val="00243529"/>
    <w:rsid w:val="00243FF4"/>
    <w:rsid w:val="00243FFB"/>
    <w:rsid w:val="00247280"/>
    <w:rsid w:val="0024757C"/>
    <w:rsid w:val="00257D7E"/>
    <w:rsid w:val="00262C82"/>
    <w:rsid w:val="00265D4E"/>
    <w:rsid w:val="00273A1D"/>
    <w:rsid w:val="002746C4"/>
    <w:rsid w:val="00275D34"/>
    <w:rsid w:val="00276534"/>
    <w:rsid w:val="00282E98"/>
    <w:rsid w:val="0028354D"/>
    <w:rsid w:val="00287EE8"/>
    <w:rsid w:val="002927CD"/>
    <w:rsid w:val="00295F67"/>
    <w:rsid w:val="002A054A"/>
    <w:rsid w:val="002A08E3"/>
    <w:rsid w:val="002B219F"/>
    <w:rsid w:val="002B3B43"/>
    <w:rsid w:val="002B45EA"/>
    <w:rsid w:val="002B6697"/>
    <w:rsid w:val="002B6E4A"/>
    <w:rsid w:val="002C15E0"/>
    <w:rsid w:val="002D396D"/>
    <w:rsid w:val="002D3CDD"/>
    <w:rsid w:val="002D5E67"/>
    <w:rsid w:val="002E5068"/>
    <w:rsid w:val="002E6B10"/>
    <w:rsid w:val="002F38CD"/>
    <w:rsid w:val="002F6794"/>
    <w:rsid w:val="003034BE"/>
    <w:rsid w:val="00303F10"/>
    <w:rsid w:val="00305413"/>
    <w:rsid w:val="00313D9A"/>
    <w:rsid w:val="00315B20"/>
    <w:rsid w:val="003318DB"/>
    <w:rsid w:val="00331DB4"/>
    <w:rsid w:val="00336ACC"/>
    <w:rsid w:val="00340B85"/>
    <w:rsid w:val="00343DA0"/>
    <w:rsid w:val="00344E34"/>
    <w:rsid w:val="003465BC"/>
    <w:rsid w:val="00346E93"/>
    <w:rsid w:val="00346FB8"/>
    <w:rsid w:val="0035658B"/>
    <w:rsid w:val="00360C34"/>
    <w:rsid w:val="003655B4"/>
    <w:rsid w:val="00370C39"/>
    <w:rsid w:val="0037470F"/>
    <w:rsid w:val="00380FBA"/>
    <w:rsid w:val="003810E6"/>
    <w:rsid w:val="003815A4"/>
    <w:rsid w:val="00391FD1"/>
    <w:rsid w:val="003936F7"/>
    <w:rsid w:val="003A45DC"/>
    <w:rsid w:val="003A7FED"/>
    <w:rsid w:val="003B30EA"/>
    <w:rsid w:val="003C1110"/>
    <w:rsid w:val="003D01FB"/>
    <w:rsid w:val="003D392B"/>
    <w:rsid w:val="003E18EA"/>
    <w:rsid w:val="003E1BCE"/>
    <w:rsid w:val="003E1E40"/>
    <w:rsid w:val="003E527E"/>
    <w:rsid w:val="003F2CC4"/>
    <w:rsid w:val="003F7EA8"/>
    <w:rsid w:val="0040216E"/>
    <w:rsid w:val="0040311F"/>
    <w:rsid w:val="00407AF9"/>
    <w:rsid w:val="00416C8F"/>
    <w:rsid w:val="00423A69"/>
    <w:rsid w:val="00423E61"/>
    <w:rsid w:val="004248EB"/>
    <w:rsid w:val="00427C5F"/>
    <w:rsid w:val="00437873"/>
    <w:rsid w:val="00442A3E"/>
    <w:rsid w:val="004527C8"/>
    <w:rsid w:val="00460FCB"/>
    <w:rsid w:val="00462B6E"/>
    <w:rsid w:val="00471F27"/>
    <w:rsid w:val="00482084"/>
    <w:rsid w:val="00485C08"/>
    <w:rsid w:val="004A1B40"/>
    <w:rsid w:val="004A2DE8"/>
    <w:rsid w:val="004A5351"/>
    <w:rsid w:val="004B350B"/>
    <w:rsid w:val="004B4B7F"/>
    <w:rsid w:val="004B5A30"/>
    <w:rsid w:val="004B6782"/>
    <w:rsid w:val="004C1B8D"/>
    <w:rsid w:val="004C416D"/>
    <w:rsid w:val="004C58E2"/>
    <w:rsid w:val="004D18D3"/>
    <w:rsid w:val="004D2CFD"/>
    <w:rsid w:val="004E31B1"/>
    <w:rsid w:val="004E7C52"/>
    <w:rsid w:val="0050083F"/>
    <w:rsid w:val="005015C1"/>
    <w:rsid w:val="00501C78"/>
    <w:rsid w:val="00510A27"/>
    <w:rsid w:val="00515254"/>
    <w:rsid w:val="005205AF"/>
    <w:rsid w:val="00523CD5"/>
    <w:rsid w:val="00532BFA"/>
    <w:rsid w:val="005335DC"/>
    <w:rsid w:val="0053442E"/>
    <w:rsid w:val="005349FB"/>
    <w:rsid w:val="00553027"/>
    <w:rsid w:val="005533EB"/>
    <w:rsid w:val="0055360C"/>
    <w:rsid w:val="005558C2"/>
    <w:rsid w:val="00555B3F"/>
    <w:rsid w:val="005569CB"/>
    <w:rsid w:val="0056488D"/>
    <w:rsid w:val="005661C2"/>
    <w:rsid w:val="005714FA"/>
    <w:rsid w:val="00571F07"/>
    <w:rsid w:val="00573EF7"/>
    <w:rsid w:val="0057660B"/>
    <w:rsid w:val="0057687C"/>
    <w:rsid w:val="00577643"/>
    <w:rsid w:val="00586EBF"/>
    <w:rsid w:val="00595AB5"/>
    <w:rsid w:val="005A0368"/>
    <w:rsid w:val="005A3433"/>
    <w:rsid w:val="005B6F2E"/>
    <w:rsid w:val="005C16A4"/>
    <w:rsid w:val="005C25E1"/>
    <w:rsid w:val="005D72F7"/>
    <w:rsid w:val="005D7F8D"/>
    <w:rsid w:val="005E689C"/>
    <w:rsid w:val="005F0DC0"/>
    <w:rsid w:val="005F2CE7"/>
    <w:rsid w:val="0060060F"/>
    <w:rsid w:val="006047AA"/>
    <w:rsid w:val="00604C29"/>
    <w:rsid w:val="00606FF0"/>
    <w:rsid w:val="00613516"/>
    <w:rsid w:val="00616F8D"/>
    <w:rsid w:val="00630D63"/>
    <w:rsid w:val="00635E56"/>
    <w:rsid w:val="00642706"/>
    <w:rsid w:val="0064523B"/>
    <w:rsid w:val="006625E8"/>
    <w:rsid w:val="00663124"/>
    <w:rsid w:val="006639C1"/>
    <w:rsid w:val="006859A6"/>
    <w:rsid w:val="006932AE"/>
    <w:rsid w:val="006949C9"/>
    <w:rsid w:val="00696F77"/>
    <w:rsid w:val="0069767F"/>
    <w:rsid w:val="006B65B9"/>
    <w:rsid w:val="006C38A1"/>
    <w:rsid w:val="006C586A"/>
    <w:rsid w:val="006C5F3D"/>
    <w:rsid w:val="006D11EA"/>
    <w:rsid w:val="006D27AB"/>
    <w:rsid w:val="006D651F"/>
    <w:rsid w:val="006E0C7B"/>
    <w:rsid w:val="006F553E"/>
    <w:rsid w:val="00701218"/>
    <w:rsid w:val="0070302E"/>
    <w:rsid w:val="0070343E"/>
    <w:rsid w:val="007037D3"/>
    <w:rsid w:val="00710A30"/>
    <w:rsid w:val="00720847"/>
    <w:rsid w:val="007212F4"/>
    <w:rsid w:val="00734A7E"/>
    <w:rsid w:val="00741A62"/>
    <w:rsid w:val="0075100E"/>
    <w:rsid w:val="00753B89"/>
    <w:rsid w:val="00754B0F"/>
    <w:rsid w:val="00763BE7"/>
    <w:rsid w:val="00765E2E"/>
    <w:rsid w:val="00766010"/>
    <w:rsid w:val="007677C9"/>
    <w:rsid w:val="00774765"/>
    <w:rsid w:val="00777463"/>
    <w:rsid w:val="007800C0"/>
    <w:rsid w:val="00785E66"/>
    <w:rsid w:val="00791E05"/>
    <w:rsid w:val="0079674E"/>
    <w:rsid w:val="007A0C67"/>
    <w:rsid w:val="007A3B0D"/>
    <w:rsid w:val="007A51DF"/>
    <w:rsid w:val="007B34A7"/>
    <w:rsid w:val="007C28F4"/>
    <w:rsid w:val="007C2FDE"/>
    <w:rsid w:val="007C4544"/>
    <w:rsid w:val="007C6ED4"/>
    <w:rsid w:val="007D18E9"/>
    <w:rsid w:val="007D63C0"/>
    <w:rsid w:val="007E241F"/>
    <w:rsid w:val="007E65B4"/>
    <w:rsid w:val="007F023F"/>
    <w:rsid w:val="007F326D"/>
    <w:rsid w:val="007F33F8"/>
    <w:rsid w:val="00801D6A"/>
    <w:rsid w:val="0080371F"/>
    <w:rsid w:val="00806124"/>
    <w:rsid w:val="0080618C"/>
    <w:rsid w:val="00810363"/>
    <w:rsid w:val="00810AF6"/>
    <w:rsid w:val="00810C36"/>
    <w:rsid w:val="008267AC"/>
    <w:rsid w:val="00826A5F"/>
    <w:rsid w:val="00832027"/>
    <w:rsid w:val="00841B31"/>
    <w:rsid w:val="00844E1F"/>
    <w:rsid w:val="008466EE"/>
    <w:rsid w:val="00846792"/>
    <w:rsid w:val="00847806"/>
    <w:rsid w:val="008506DD"/>
    <w:rsid w:val="00853AAB"/>
    <w:rsid w:val="008542A3"/>
    <w:rsid w:val="008572BE"/>
    <w:rsid w:val="008633AE"/>
    <w:rsid w:val="008634C1"/>
    <w:rsid w:val="0086600A"/>
    <w:rsid w:val="00872BB1"/>
    <w:rsid w:val="00876CEA"/>
    <w:rsid w:val="008805BB"/>
    <w:rsid w:val="0088615B"/>
    <w:rsid w:val="00887829"/>
    <w:rsid w:val="00887E9B"/>
    <w:rsid w:val="00891A7D"/>
    <w:rsid w:val="008A061B"/>
    <w:rsid w:val="008A5D72"/>
    <w:rsid w:val="008B3D09"/>
    <w:rsid w:val="008B4A5A"/>
    <w:rsid w:val="008B5D9E"/>
    <w:rsid w:val="008C7FC6"/>
    <w:rsid w:val="008D0D73"/>
    <w:rsid w:val="008D23C1"/>
    <w:rsid w:val="008D2B5A"/>
    <w:rsid w:val="008D7C04"/>
    <w:rsid w:val="008D7CE7"/>
    <w:rsid w:val="008E10B6"/>
    <w:rsid w:val="008F3FF0"/>
    <w:rsid w:val="008F4923"/>
    <w:rsid w:val="008F610E"/>
    <w:rsid w:val="00905A45"/>
    <w:rsid w:val="00915BB7"/>
    <w:rsid w:val="009214F8"/>
    <w:rsid w:val="00923852"/>
    <w:rsid w:val="00925842"/>
    <w:rsid w:val="00931C96"/>
    <w:rsid w:val="00932D25"/>
    <w:rsid w:val="00934A69"/>
    <w:rsid w:val="009420B4"/>
    <w:rsid w:val="00953AAE"/>
    <w:rsid w:val="00953ADB"/>
    <w:rsid w:val="00954807"/>
    <w:rsid w:val="0095494B"/>
    <w:rsid w:val="00955138"/>
    <w:rsid w:val="0096482C"/>
    <w:rsid w:val="00970EAA"/>
    <w:rsid w:val="009832AD"/>
    <w:rsid w:val="00984ACC"/>
    <w:rsid w:val="00986752"/>
    <w:rsid w:val="00987B3B"/>
    <w:rsid w:val="00996838"/>
    <w:rsid w:val="00996A38"/>
    <w:rsid w:val="009A1395"/>
    <w:rsid w:val="009A18D2"/>
    <w:rsid w:val="009A48BB"/>
    <w:rsid w:val="009A727A"/>
    <w:rsid w:val="009A7356"/>
    <w:rsid w:val="009A747C"/>
    <w:rsid w:val="009B16D5"/>
    <w:rsid w:val="009B7E60"/>
    <w:rsid w:val="009C407D"/>
    <w:rsid w:val="009F256B"/>
    <w:rsid w:val="009F3BE0"/>
    <w:rsid w:val="009F62D6"/>
    <w:rsid w:val="009F7E22"/>
    <w:rsid w:val="00A046C8"/>
    <w:rsid w:val="00A10F45"/>
    <w:rsid w:val="00A21D2A"/>
    <w:rsid w:val="00A23A18"/>
    <w:rsid w:val="00A338DC"/>
    <w:rsid w:val="00A354B2"/>
    <w:rsid w:val="00A36535"/>
    <w:rsid w:val="00A42C8D"/>
    <w:rsid w:val="00A42F99"/>
    <w:rsid w:val="00A4732B"/>
    <w:rsid w:val="00A510C5"/>
    <w:rsid w:val="00A526EE"/>
    <w:rsid w:val="00A61B67"/>
    <w:rsid w:val="00A71D49"/>
    <w:rsid w:val="00A72139"/>
    <w:rsid w:val="00A743A6"/>
    <w:rsid w:val="00A746C9"/>
    <w:rsid w:val="00A75073"/>
    <w:rsid w:val="00A90DF1"/>
    <w:rsid w:val="00AA2FAC"/>
    <w:rsid w:val="00AA32BA"/>
    <w:rsid w:val="00AB17B5"/>
    <w:rsid w:val="00AC01CA"/>
    <w:rsid w:val="00AC4577"/>
    <w:rsid w:val="00AC78DB"/>
    <w:rsid w:val="00AD01EB"/>
    <w:rsid w:val="00AD0BB7"/>
    <w:rsid w:val="00AD3171"/>
    <w:rsid w:val="00AE1F74"/>
    <w:rsid w:val="00AE31CB"/>
    <w:rsid w:val="00AE3E90"/>
    <w:rsid w:val="00AE66FD"/>
    <w:rsid w:val="00AF63B9"/>
    <w:rsid w:val="00B04CBC"/>
    <w:rsid w:val="00B147CE"/>
    <w:rsid w:val="00B16A6A"/>
    <w:rsid w:val="00B26DDE"/>
    <w:rsid w:val="00B414A0"/>
    <w:rsid w:val="00B51486"/>
    <w:rsid w:val="00B52E8A"/>
    <w:rsid w:val="00B55C0D"/>
    <w:rsid w:val="00B5721A"/>
    <w:rsid w:val="00B61377"/>
    <w:rsid w:val="00B65FB1"/>
    <w:rsid w:val="00B67D09"/>
    <w:rsid w:val="00B72CA4"/>
    <w:rsid w:val="00B75CAE"/>
    <w:rsid w:val="00B83A26"/>
    <w:rsid w:val="00B90C79"/>
    <w:rsid w:val="00B92AFC"/>
    <w:rsid w:val="00B92B49"/>
    <w:rsid w:val="00B97F35"/>
    <w:rsid w:val="00BA181D"/>
    <w:rsid w:val="00BA26C2"/>
    <w:rsid w:val="00BA7588"/>
    <w:rsid w:val="00BA7E68"/>
    <w:rsid w:val="00BC3ADD"/>
    <w:rsid w:val="00BD0359"/>
    <w:rsid w:val="00BD62D3"/>
    <w:rsid w:val="00BD7576"/>
    <w:rsid w:val="00BE1A0F"/>
    <w:rsid w:val="00BE246B"/>
    <w:rsid w:val="00BE2C8A"/>
    <w:rsid w:val="00BE655D"/>
    <w:rsid w:val="00BE7664"/>
    <w:rsid w:val="00BE7D1D"/>
    <w:rsid w:val="00C041D3"/>
    <w:rsid w:val="00C04ECB"/>
    <w:rsid w:val="00C05A7A"/>
    <w:rsid w:val="00C05E7F"/>
    <w:rsid w:val="00C152FC"/>
    <w:rsid w:val="00C1795B"/>
    <w:rsid w:val="00C17FF7"/>
    <w:rsid w:val="00C22D9E"/>
    <w:rsid w:val="00C31D74"/>
    <w:rsid w:val="00C41E7B"/>
    <w:rsid w:val="00C44908"/>
    <w:rsid w:val="00C512D7"/>
    <w:rsid w:val="00C52C61"/>
    <w:rsid w:val="00C54DB4"/>
    <w:rsid w:val="00C56A63"/>
    <w:rsid w:val="00C5719E"/>
    <w:rsid w:val="00C623CC"/>
    <w:rsid w:val="00C6276F"/>
    <w:rsid w:val="00C63B4A"/>
    <w:rsid w:val="00C65160"/>
    <w:rsid w:val="00C7065E"/>
    <w:rsid w:val="00C70C11"/>
    <w:rsid w:val="00C736A5"/>
    <w:rsid w:val="00C746DC"/>
    <w:rsid w:val="00C7782A"/>
    <w:rsid w:val="00C77894"/>
    <w:rsid w:val="00C839F5"/>
    <w:rsid w:val="00C879E9"/>
    <w:rsid w:val="00CA01B3"/>
    <w:rsid w:val="00CA5B7E"/>
    <w:rsid w:val="00CA7E73"/>
    <w:rsid w:val="00CB45EA"/>
    <w:rsid w:val="00CB59D0"/>
    <w:rsid w:val="00CC452E"/>
    <w:rsid w:val="00CC5141"/>
    <w:rsid w:val="00CC652F"/>
    <w:rsid w:val="00CD2B1D"/>
    <w:rsid w:val="00CD70D0"/>
    <w:rsid w:val="00CE08ED"/>
    <w:rsid w:val="00CE0EF4"/>
    <w:rsid w:val="00CF37C7"/>
    <w:rsid w:val="00CF6FAF"/>
    <w:rsid w:val="00CF7B51"/>
    <w:rsid w:val="00D03F35"/>
    <w:rsid w:val="00D04032"/>
    <w:rsid w:val="00D04A65"/>
    <w:rsid w:val="00D07328"/>
    <w:rsid w:val="00D14B1A"/>
    <w:rsid w:val="00D226E4"/>
    <w:rsid w:val="00D23E7B"/>
    <w:rsid w:val="00D317D4"/>
    <w:rsid w:val="00D33DAA"/>
    <w:rsid w:val="00D46F9B"/>
    <w:rsid w:val="00D57B93"/>
    <w:rsid w:val="00D7407C"/>
    <w:rsid w:val="00D74C11"/>
    <w:rsid w:val="00D9286C"/>
    <w:rsid w:val="00DA12BF"/>
    <w:rsid w:val="00DA5B30"/>
    <w:rsid w:val="00DB67FB"/>
    <w:rsid w:val="00DC2676"/>
    <w:rsid w:val="00DC361C"/>
    <w:rsid w:val="00DC39D6"/>
    <w:rsid w:val="00DE1158"/>
    <w:rsid w:val="00DE331D"/>
    <w:rsid w:val="00DE6ECA"/>
    <w:rsid w:val="00DF13B3"/>
    <w:rsid w:val="00DF4B44"/>
    <w:rsid w:val="00DF5947"/>
    <w:rsid w:val="00E048A7"/>
    <w:rsid w:val="00E06ABF"/>
    <w:rsid w:val="00E07655"/>
    <w:rsid w:val="00E1359E"/>
    <w:rsid w:val="00E149C4"/>
    <w:rsid w:val="00E2234F"/>
    <w:rsid w:val="00E26990"/>
    <w:rsid w:val="00E301A5"/>
    <w:rsid w:val="00E31D39"/>
    <w:rsid w:val="00E33862"/>
    <w:rsid w:val="00E50173"/>
    <w:rsid w:val="00E50A6B"/>
    <w:rsid w:val="00E50DF5"/>
    <w:rsid w:val="00E6301C"/>
    <w:rsid w:val="00E6530D"/>
    <w:rsid w:val="00E72732"/>
    <w:rsid w:val="00E80A31"/>
    <w:rsid w:val="00E817FA"/>
    <w:rsid w:val="00E82CDB"/>
    <w:rsid w:val="00E8377F"/>
    <w:rsid w:val="00E84A9C"/>
    <w:rsid w:val="00E84DEC"/>
    <w:rsid w:val="00E85117"/>
    <w:rsid w:val="00E85E05"/>
    <w:rsid w:val="00E87813"/>
    <w:rsid w:val="00E92306"/>
    <w:rsid w:val="00E93ABB"/>
    <w:rsid w:val="00E97AB7"/>
    <w:rsid w:val="00EA72A0"/>
    <w:rsid w:val="00EB051D"/>
    <w:rsid w:val="00EC06E7"/>
    <w:rsid w:val="00EC0F2F"/>
    <w:rsid w:val="00ED49A6"/>
    <w:rsid w:val="00ED4AE4"/>
    <w:rsid w:val="00ED7E3F"/>
    <w:rsid w:val="00EE4D99"/>
    <w:rsid w:val="00EE5A67"/>
    <w:rsid w:val="00EF1E99"/>
    <w:rsid w:val="00EF2B3E"/>
    <w:rsid w:val="00EF3054"/>
    <w:rsid w:val="00F006E8"/>
    <w:rsid w:val="00F04186"/>
    <w:rsid w:val="00F04342"/>
    <w:rsid w:val="00F13543"/>
    <w:rsid w:val="00F162C3"/>
    <w:rsid w:val="00F409C9"/>
    <w:rsid w:val="00F4637D"/>
    <w:rsid w:val="00F4727E"/>
    <w:rsid w:val="00F50492"/>
    <w:rsid w:val="00F65C1D"/>
    <w:rsid w:val="00F67F12"/>
    <w:rsid w:val="00F71F0C"/>
    <w:rsid w:val="00F71F39"/>
    <w:rsid w:val="00F73905"/>
    <w:rsid w:val="00F74547"/>
    <w:rsid w:val="00F823F9"/>
    <w:rsid w:val="00F83E13"/>
    <w:rsid w:val="00F914F4"/>
    <w:rsid w:val="00F94346"/>
    <w:rsid w:val="00FA08F0"/>
    <w:rsid w:val="00FA1B23"/>
    <w:rsid w:val="00FA77DB"/>
    <w:rsid w:val="00FB291A"/>
    <w:rsid w:val="00FD0C5E"/>
    <w:rsid w:val="00FD38C3"/>
    <w:rsid w:val="00FD57E0"/>
    <w:rsid w:val="00FE0D22"/>
    <w:rsid w:val="00FE5934"/>
    <w:rsid w:val="00FF485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0363"/>
  </w:style>
  <w:style w:type="paragraph" w:styleId="1">
    <w:name w:val="heading 1"/>
    <w:basedOn w:val="a"/>
    <w:link w:val="10"/>
    <w:uiPriority w:val="9"/>
    <w:qFormat/>
    <w:rsid w:val="00E33862"/>
    <w:pPr>
      <w:widowControl w:val="0"/>
      <w:autoSpaceDE w:val="0"/>
      <w:autoSpaceDN w:val="0"/>
      <w:spacing w:before="89" w:after="0" w:line="240" w:lineRule="auto"/>
      <w:ind w:left="102"/>
      <w:jc w:val="center"/>
      <w:outlineLvl w:val="0"/>
    </w:pPr>
    <w:rPr>
      <w:rFonts w:ascii="Times New Roman" w:eastAsia="Times New Roman" w:hAnsi="Times New Roman" w:cs="Times New Roman"/>
      <w:b/>
      <w:bCs/>
      <w:sz w:val="28"/>
      <w:szCs w:val="28"/>
    </w:rPr>
  </w:style>
  <w:style w:type="paragraph" w:styleId="2">
    <w:name w:val="heading 2"/>
    <w:basedOn w:val="a"/>
    <w:next w:val="a"/>
    <w:link w:val="20"/>
    <w:uiPriority w:val="9"/>
    <w:semiHidden/>
    <w:unhideWhenUsed/>
    <w:qFormat/>
    <w:rsid w:val="003A45D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21551E"/>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344E3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Mummuga loetelu,Loendi lõik,2,просто,List Paragraph1,Абзац списка3,Абзац списка11,List Paragraph1 Знак Знак,Colorful List - Accent 11,No Spacing1,List Paragraph11,List Paragraph2,Абзац списка21,Dot pt,Bullet 1"/>
    <w:basedOn w:val="a"/>
    <w:link w:val="a4"/>
    <w:uiPriority w:val="1"/>
    <w:qFormat/>
    <w:rsid w:val="00B147CE"/>
    <w:pPr>
      <w:ind w:left="720"/>
      <w:contextualSpacing/>
    </w:pPr>
    <w:rPr>
      <w:rFonts w:eastAsiaTheme="minorEastAsia"/>
      <w:lang w:eastAsia="ru-RU"/>
    </w:rPr>
  </w:style>
  <w:style w:type="table" w:styleId="a5">
    <w:name w:val="Table Grid"/>
    <w:basedOn w:val="a1"/>
    <w:uiPriority w:val="59"/>
    <w:rsid w:val="00B147CE"/>
    <w:pPr>
      <w:spacing w:after="0" w:line="240" w:lineRule="auto"/>
    </w:pPr>
    <w:rPr>
      <w:rFonts w:eastAsiaTheme="minorEastAsia"/>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Абзац списка Знак"/>
    <w:aliases w:val="Mummuga loetelu Знак,Loendi lõik Знак,2 Знак,просто Знак,List Paragraph1 Знак,Абзац списка3 Знак,Абзац списка11 Знак,List Paragraph1 Знак Знак Знак,Colorful List - Accent 11 Знак,No Spacing1 Знак,List Paragraph11 Знак,Dot pt Знак"/>
    <w:link w:val="a3"/>
    <w:uiPriority w:val="1"/>
    <w:rsid w:val="00B147CE"/>
    <w:rPr>
      <w:rFonts w:eastAsiaTheme="minorEastAsia"/>
      <w:lang w:eastAsia="ru-RU"/>
    </w:rPr>
  </w:style>
  <w:style w:type="paragraph" w:styleId="a6">
    <w:name w:val="Normal (Web)"/>
    <w:basedOn w:val="a"/>
    <w:uiPriority w:val="99"/>
    <w:unhideWhenUsed/>
    <w:rsid w:val="002C15E0"/>
    <w:rPr>
      <w:rFonts w:ascii="Times New Roman" w:hAnsi="Times New Roman" w:cs="Times New Roman"/>
      <w:sz w:val="24"/>
      <w:szCs w:val="24"/>
    </w:rPr>
  </w:style>
  <w:style w:type="character" w:styleId="a7">
    <w:name w:val="Hyperlink"/>
    <w:basedOn w:val="a0"/>
    <w:uiPriority w:val="99"/>
    <w:unhideWhenUsed/>
    <w:rsid w:val="000A1EE4"/>
    <w:rPr>
      <w:color w:val="0000FF" w:themeColor="hyperlink"/>
      <w:u w:val="single"/>
    </w:rPr>
  </w:style>
  <w:style w:type="paragraph" w:customStyle="1" w:styleId="default">
    <w:name w:val="default"/>
    <w:basedOn w:val="a"/>
    <w:uiPriority w:val="99"/>
    <w:rsid w:val="00E048A7"/>
    <w:pPr>
      <w:spacing w:after="0" w:line="240" w:lineRule="auto"/>
    </w:pPr>
    <w:rPr>
      <w:rFonts w:ascii="Calibri" w:eastAsia="Times New Roman" w:hAnsi="Calibri" w:cs="Calibri"/>
      <w:color w:val="000000"/>
      <w:sz w:val="24"/>
      <w:szCs w:val="24"/>
      <w:lang w:eastAsia="ru-RU"/>
    </w:rPr>
  </w:style>
  <w:style w:type="paragraph" w:styleId="a8">
    <w:name w:val="header"/>
    <w:basedOn w:val="a"/>
    <w:link w:val="a9"/>
    <w:uiPriority w:val="99"/>
    <w:unhideWhenUsed/>
    <w:rsid w:val="00E048A7"/>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E048A7"/>
  </w:style>
  <w:style w:type="paragraph" w:styleId="aa">
    <w:name w:val="footer"/>
    <w:basedOn w:val="a"/>
    <w:link w:val="ab"/>
    <w:uiPriority w:val="99"/>
    <w:unhideWhenUsed/>
    <w:rsid w:val="00E048A7"/>
    <w:pPr>
      <w:tabs>
        <w:tab w:val="center" w:pos="4677"/>
        <w:tab w:val="right" w:pos="9355"/>
      </w:tabs>
      <w:spacing w:after="0" w:line="240" w:lineRule="auto"/>
    </w:pPr>
  </w:style>
  <w:style w:type="character" w:customStyle="1" w:styleId="ab">
    <w:name w:val="Нижний колонтитул Знак"/>
    <w:basedOn w:val="a0"/>
    <w:link w:val="aa"/>
    <w:uiPriority w:val="99"/>
    <w:rsid w:val="00E048A7"/>
  </w:style>
  <w:style w:type="paragraph" w:customStyle="1" w:styleId="Default0">
    <w:name w:val="Default"/>
    <w:rsid w:val="0000036A"/>
    <w:pPr>
      <w:autoSpaceDE w:val="0"/>
      <w:autoSpaceDN w:val="0"/>
      <w:adjustRightInd w:val="0"/>
      <w:spacing w:after="0" w:line="240" w:lineRule="auto"/>
    </w:pPr>
    <w:rPr>
      <w:rFonts w:ascii="Calibri" w:eastAsia="Times New Roman" w:hAnsi="Calibri" w:cs="Calibri"/>
      <w:color w:val="000000"/>
      <w:sz w:val="24"/>
      <w:szCs w:val="24"/>
      <w:lang w:val="ru-RU"/>
    </w:rPr>
  </w:style>
  <w:style w:type="paragraph" w:styleId="ac">
    <w:name w:val="Balloon Text"/>
    <w:basedOn w:val="a"/>
    <w:link w:val="ad"/>
    <w:uiPriority w:val="99"/>
    <w:semiHidden/>
    <w:unhideWhenUsed/>
    <w:rsid w:val="00287EE8"/>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287EE8"/>
    <w:rPr>
      <w:rFonts w:ascii="Tahoma" w:hAnsi="Tahoma" w:cs="Tahoma"/>
      <w:sz w:val="16"/>
      <w:szCs w:val="16"/>
    </w:rPr>
  </w:style>
  <w:style w:type="character" w:styleId="ae">
    <w:name w:val="Strong"/>
    <w:basedOn w:val="a0"/>
    <w:uiPriority w:val="22"/>
    <w:qFormat/>
    <w:rsid w:val="007800C0"/>
    <w:rPr>
      <w:b/>
      <w:bCs/>
    </w:rPr>
  </w:style>
  <w:style w:type="character" w:styleId="af">
    <w:name w:val="Emphasis"/>
    <w:basedOn w:val="a0"/>
    <w:uiPriority w:val="20"/>
    <w:qFormat/>
    <w:rsid w:val="007800C0"/>
    <w:rPr>
      <w:i/>
      <w:iCs/>
    </w:rPr>
  </w:style>
  <w:style w:type="character" w:customStyle="1" w:styleId="10">
    <w:name w:val="Заголовок 1 Знак"/>
    <w:basedOn w:val="a0"/>
    <w:link w:val="1"/>
    <w:uiPriority w:val="1"/>
    <w:rsid w:val="00E33862"/>
    <w:rPr>
      <w:rFonts w:ascii="Times New Roman" w:eastAsia="Times New Roman" w:hAnsi="Times New Roman" w:cs="Times New Roman"/>
      <w:b/>
      <w:bCs/>
      <w:sz w:val="28"/>
      <w:szCs w:val="28"/>
    </w:rPr>
  </w:style>
  <w:style w:type="paragraph" w:styleId="af0">
    <w:name w:val="Body Text"/>
    <w:basedOn w:val="a"/>
    <w:link w:val="af1"/>
    <w:uiPriority w:val="1"/>
    <w:qFormat/>
    <w:rsid w:val="00E33862"/>
    <w:pPr>
      <w:widowControl w:val="0"/>
      <w:autoSpaceDE w:val="0"/>
      <w:autoSpaceDN w:val="0"/>
      <w:spacing w:after="0" w:line="240" w:lineRule="auto"/>
      <w:ind w:left="102" w:firstLine="707"/>
      <w:jc w:val="both"/>
    </w:pPr>
    <w:rPr>
      <w:rFonts w:ascii="Times New Roman" w:eastAsia="Times New Roman" w:hAnsi="Times New Roman" w:cs="Times New Roman"/>
      <w:sz w:val="28"/>
      <w:szCs w:val="28"/>
    </w:rPr>
  </w:style>
  <w:style w:type="character" w:customStyle="1" w:styleId="af1">
    <w:name w:val="Основной текст Знак"/>
    <w:basedOn w:val="a0"/>
    <w:link w:val="af0"/>
    <w:uiPriority w:val="1"/>
    <w:rsid w:val="00E33862"/>
    <w:rPr>
      <w:rFonts w:ascii="Times New Roman" w:eastAsia="Times New Roman" w:hAnsi="Times New Roman" w:cs="Times New Roman"/>
      <w:sz w:val="28"/>
      <w:szCs w:val="28"/>
    </w:rPr>
  </w:style>
  <w:style w:type="table" w:customStyle="1" w:styleId="PlainTable1">
    <w:name w:val="Plain Table 1"/>
    <w:basedOn w:val="a1"/>
    <w:uiPriority w:val="41"/>
    <w:rsid w:val="00023314"/>
    <w:pPr>
      <w:spacing w:after="0" w:line="240" w:lineRule="auto"/>
    </w:pPr>
    <w:rPr>
      <w:lang w:val="ru-RU"/>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20">
    <w:name w:val="Заголовок 2 Знак"/>
    <w:basedOn w:val="a0"/>
    <w:link w:val="2"/>
    <w:uiPriority w:val="9"/>
    <w:semiHidden/>
    <w:rsid w:val="003A45DC"/>
    <w:rPr>
      <w:rFonts w:asciiTheme="majorHAnsi" w:eastAsiaTheme="majorEastAsia" w:hAnsiTheme="majorHAnsi" w:cstheme="majorBidi"/>
      <w:b/>
      <w:bCs/>
      <w:color w:val="4F81BD" w:themeColor="accent1"/>
      <w:sz w:val="26"/>
      <w:szCs w:val="26"/>
    </w:rPr>
  </w:style>
  <w:style w:type="character" w:customStyle="1" w:styleId="40">
    <w:name w:val="Заголовок 4 Знак"/>
    <w:basedOn w:val="a0"/>
    <w:link w:val="4"/>
    <w:uiPriority w:val="9"/>
    <w:semiHidden/>
    <w:rsid w:val="00344E34"/>
    <w:rPr>
      <w:rFonts w:asciiTheme="majorHAnsi" w:eastAsiaTheme="majorEastAsia" w:hAnsiTheme="majorHAnsi" w:cstheme="majorBidi"/>
      <w:b/>
      <w:bCs/>
      <w:i/>
      <w:iCs/>
      <w:color w:val="4F81BD" w:themeColor="accent1"/>
    </w:rPr>
  </w:style>
  <w:style w:type="character" w:customStyle="1" w:styleId="30">
    <w:name w:val="Заголовок 3 Знак"/>
    <w:basedOn w:val="a0"/>
    <w:link w:val="3"/>
    <w:uiPriority w:val="9"/>
    <w:semiHidden/>
    <w:rsid w:val="0021551E"/>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83007">
      <w:bodyDiv w:val="1"/>
      <w:marLeft w:val="0"/>
      <w:marRight w:val="0"/>
      <w:marTop w:val="0"/>
      <w:marBottom w:val="0"/>
      <w:divBdr>
        <w:top w:val="none" w:sz="0" w:space="0" w:color="auto"/>
        <w:left w:val="none" w:sz="0" w:space="0" w:color="auto"/>
        <w:bottom w:val="none" w:sz="0" w:space="0" w:color="auto"/>
        <w:right w:val="none" w:sz="0" w:space="0" w:color="auto"/>
      </w:divBdr>
    </w:div>
    <w:div w:id="36005914">
      <w:bodyDiv w:val="1"/>
      <w:marLeft w:val="0"/>
      <w:marRight w:val="0"/>
      <w:marTop w:val="0"/>
      <w:marBottom w:val="0"/>
      <w:divBdr>
        <w:top w:val="none" w:sz="0" w:space="0" w:color="auto"/>
        <w:left w:val="none" w:sz="0" w:space="0" w:color="auto"/>
        <w:bottom w:val="none" w:sz="0" w:space="0" w:color="auto"/>
        <w:right w:val="none" w:sz="0" w:space="0" w:color="auto"/>
      </w:divBdr>
    </w:div>
    <w:div w:id="49546442">
      <w:bodyDiv w:val="1"/>
      <w:marLeft w:val="0"/>
      <w:marRight w:val="0"/>
      <w:marTop w:val="0"/>
      <w:marBottom w:val="0"/>
      <w:divBdr>
        <w:top w:val="none" w:sz="0" w:space="0" w:color="auto"/>
        <w:left w:val="none" w:sz="0" w:space="0" w:color="auto"/>
        <w:bottom w:val="none" w:sz="0" w:space="0" w:color="auto"/>
        <w:right w:val="none" w:sz="0" w:space="0" w:color="auto"/>
      </w:divBdr>
    </w:div>
    <w:div w:id="69237896">
      <w:bodyDiv w:val="1"/>
      <w:marLeft w:val="0"/>
      <w:marRight w:val="0"/>
      <w:marTop w:val="0"/>
      <w:marBottom w:val="0"/>
      <w:divBdr>
        <w:top w:val="none" w:sz="0" w:space="0" w:color="auto"/>
        <w:left w:val="none" w:sz="0" w:space="0" w:color="auto"/>
        <w:bottom w:val="none" w:sz="0" w:space="0" w:color="auto"/>
        <w:right w:val="none" w:sz="0" w:space="0" w:color="auto"/>
      </w:divBdr>
    </w:div>
    <w:div w:id="80954377">
      <w:bodyDiv w:val="1"/>
      <w:marLeft w:val="0"/>
      <w:marRight w:val="0"/>
      <w:marTop w:val="0"/>
      <w:marBottom w:val="0"/>
      <w:divBdr>
        <w:top w:val="none" w:sz="0" w:space="0" w:color="auto"/>
        <w:left w:val="none" w:sz="0" w:space="0" w:color="auto"/>
        <w:bottom w:val="none" w:sz="0" w:space="0" w:color="auto"/>
        <w:right w:val="none" w:sz="0" w:space="0" w:color="auto"/>
      </w:divBdr>
    </w:div>
    <w:div w:id="90322467">
      <w:bodyDiv w:val="1"/>
      <w:marLeft w:val="0"/>
      <w:marRight w:val="0"/>
      <w:marTop w:val="0"/>
      <w:marBottom w:val="0"/>
      <w:divBdr>
        <w:top w:val="none" w:sz="0" w:space="0" w:color="auto"/>
        <w:left w:val="none" w:sz="0" w:space="0" w:color="auto"/>
        <w:bottom w:val="none" w:sz="0" w:space="0" w:color="auto"/>
        <w:right w:val="none" w:sz="0" w:space="0" w:color="auto"/>
      </w:divBdr>
    </w:div>
    <w:div w:id="122239799">
      <w:bodyDiv w:val="1"/>
      <w:marLeft w:val="0"/>
      <w:marRight w:val="0"/>
      <w:marTop w:val="0"/>
      <w:marBottom w:val="0"/>
      <w:divBdr>
        <w:top w:val="none" w:sz="0" w:space="0" w:color="auto"/>
        <w:left w:val="none" w:sz="0" w:space="0" w:color="auto"/>
        <w:bottom w:val="none" w:sz="0" w:space="0" w:color="auto"/>
        <w:right w:val="none" w:sz="0" w:space="0" w:color="auto"/>
      </w:divBdr>
    </w:div>
    <w:div w:id="135340627">
      <w:bodyDiv w:val="1"/>
      <w:marLeft w:val="0"/>
      <w:marRight w:val="0"/>
      <w:marTop w:val="0"/>
      <w:marBottom w:val="0"/>
      <w:divBdr>
        <w:top w:val="none" w:sz="0" w:space="0" w:color="auto"/>
        <w:left w:val="none" w:sz="0" w:space="0" w:color="auto"/>
        <w:bottom w:val="none" w:sz="0" w:space="0" w:color="auto"/>
        <w:right w:val="none" w:sz="0" w:space="0" w:color="auto"/>
      </w:divBdr>
    </w:div>
    <w:div w:id="139465790">
      <w:bodyDiv w:val="1"/>
      <w:marLeft w:val="0"/>
      <w:marRight w:val="0"/>
      <w:marTop w:val="0"/>
      <w:marBottom w:val="0"/>
      <w:divBdr>
        <w:top w:val="none" w:sz="0" w:space="0" w:color="auto"/>
        <w:left w:val="none" w:sz="0" w:space="0" w:color="auto"/>
        <w:bottom w:val="none" w:sz="0" w:space="0" w:color="auto"/>
        <w:right w:val="none" w:sz="0" w:space="0" w:color="auto"/>
      </w:divBdr>
    </w:div>
    <w:div w:id="144932014">
      <w:bodyDiv w:val="1"/>
      <w:marLeft w:val="0"/>
      <w:marRight w:val="0"/>
      <w:marTop w:val="0"/>
      <w:marBottom w:val="0"/>
      <w:divBdr>
        <w:top w:val="none" w:sz="0" w:space="0" w:color="auto"/>
        <w:left w:val="none" w:sz="0" w:space="0" w:color="auto"/>
        <w:bottom w:val="none" w:sz="0" w:space="0" w:color="auto"/>
        <w:right w:val="none" w:sz="0" w:space="0" w:color="auto"/>
      </w:divBdr>
    </w:div>
    <w:div w:id="163009799">
      <w:bodyDiv w:val="1"/>
      <w:marLeft w:val="0"/>
      <w:marRight w:val="0"/>
      <w:marTop w:val="0"/>
      <w:marBottom w:val="0"/>
      <w:divBdr>
        <w:top w:val="none" w:sz="0" w:space="0" w:color="auto"/>
        <w:left w:val="none" w:sz="0" w:space="0" w:color="auto"/>
        <w:bottom w:val="none" w:sz="0" w:space="0" w:color="auto"/>
        <w:right w:val="none" w:sz="0" w:space="0" w:color="auto"/>
      </w:divBdr>
    </w:div>
    <w:div w:id="181824961">
      <w:bodyDiv w:val="1"/>
      <w:marLeft w:val="0"/>
      <w:marRight w:val="0"/>
      <w:marTop w:val="0"/>
      <w:marBottom w:val="0"/>
      <w:divBdr>
        <w:top w:val="none" w:sz="0" w:space="0" w:color="auto"/>
        <w:left w:val="none" w:sz="0" w:space="0" w:color="auto"/>
        <w:bottom w:val="none" w:sz="0" w:space="0" w:color="auto"/>
        <w:right w:val="none" w:sz="0" w:space="0" w:color="auto"/>
      </w:divBdr>
    </w:div>
    <w:div w:id="192809999">
      <w:bodyDiv w:val="1"/>
      <w:marLeft w:val="0"/>
      <w:marRight w:val="0"/>
      <w:marTop w:val="0"/>
      <w:marBottom w:val="0"/>
      <w:divBdr>
        <w:top w:val="none" w:sz="0" w:space="0" w:color="auto"/>
        <w:left w:val="none" w:sz="0" w:space="0" w:color="auto"/>
        <w:bottom w:val="none" w:sz="0" w:space="0" w:color="auto"/>
        <w:right w:val="none" w:sz="0" w:space="0" w:color="auto"/>
      </w:divBdr>
    </w:div>
    <w:div w:id="209001195">
      <w:bodyDiv w:val="1"/>
      <w:marLeft w:val="0"/>
      <w:marRight w:val="0"/>
      <w:marTop w:val="0"/>
      <w:marBottom w:val="0"/>
      <w:divBdr>
        <w:top w:val="none" w:sz="0" w:space="0" w:color="auto"/>
        <w:left w:val="none" w:sz="0" w:space="0" w:color="auto"/>
        <w:bottom w:val="none" w:sz="0" w:space="0" w:color="auto"/>
        <w:right w:val="none" w:sz="0" w:space="0" w:color="auto"/>
      </w:divBdr>
    </w:div>
    <w:div w:id="227115004">
      <w:bodyDiv w:val="1"/>
      <w:marLeft w:val="0"/>
      <w:marRight w:val="0"/>
      <w:marTop w:val="0"/>
      <w:marBottom w:val="0"/>
      <w:divBdr>
        <w:top w:val="none" w:sz="0" w:space="0" w:color="auto"/>
        <w:left w:val="none" w:sz="0" w:space="0" w:color="auto"/>
        <w:bottom w:val="none" w:sz="0" w:space="0" w:color="auto"/>
        <w:right w:val="none" w:sz="0" w:space="0" w:color="auto"/>
      </w:divBdr>
    </w:div>
    <w:div w:id="233702497">
      <w:bodyDiv w:val="1"/>
      <w:marLeft w:val="0"/>
      <w:marRight w:val="0"/>
      <w:marTop w:val="0"/>
      <w:marBottom w:val="0"/>
      <w:divBdr>
        <w:top w:val="none" w:sz="0" w:space="0" w:color="auto"/>
        <w:left w:val="none" w:sz="0" w:space="0" w:color="auto"/>
        <w:bottom w:val="none" w:sz="0" w:space="0" w:color="auto"/>
        <w:right w:val="none" w:sz="0" w:space="0" w:color="auto"/>
      </w:divBdr>
    </w:div>
    <w:div w:id="233900408">
      <w:bodyDiv w:val="1"/>
      <w:marLeft w:val="0"/>
      <w:marRight w:val="0"/>
      <w:marTop w:val="0"/>
      <w:marBottom w:val="0"/>
      <w:divBdr>
        <w:top w:val="none" w:sz="0" w:space="0" w:color="auto"/>
        <w:left w:val="none" w:sz="0" w:space="0" w:color="auto"/>
        <w:bottom w:val="none" w:sz="0" w:space="0" w:color="auto"/>
        <w:right w:val="none" w:sz="0" w:space="0" w:color="auto"/>
      </w:divBdr>
    </w:div>
    <w:div w:id="235407870">
      <w:bodyDiv w:val="1"/>
      <w:marLeft w:val="0"/>
      <w:marRight w:val="0"/>
      <w:marTop w:val="0"/>
      <w:marBottom w:val="0"/>
      <w:divBdr>
        <w:top w:val="none" w:sz="0" w:space="0" w:color="auto"/>
        <w:left w:val="none" w:sz="0" w:space="0" w:color="auto"/>
        <w:bottom w:val="none" w:sz="0" w:space="0" w:color="auto"/>
        <w:right w:val="none" w:sz="0" w:space="0" w:color="auto"/>
      </w:divBdr>
    </w:div>
    <w:div w:id="244070081">
      <w:bodyDiv w:val="1"/>
      <w:marLeft w:val="0"/>
      <w:marRight w:val="0"/>
      <w:marTop w:val="0"/>
      <w:marBottom w:val="0"/>
      <w:divBdr>
        <w:top w:val="none" w:sz="0" w:space="0" w:color="auto"/>
        <w:left w:val="none" w:sz="0" w:space="0" w:color="auto"/>
        <w:bottom w:val="none" w:sz="0" w:space="0" w:color="auto"/>
        <w:right w:val="none" w:sz="0" w:space="0" w:color="auto"/>
      </w:divBdr>
    </w:div>
    <w:div w:id="248271546">
      <w:bodyDiv w:val="1"/>
      <w:marLeft w:val="0"/>
      <w:marRight w:val="0"/>
      <w:marTop w:val="0"/>
      <w:marBottom w:val="0"/>
      <w:divBdr>
        <w:top w:val="none" w:sz="0" w:space="0" w:color="auto"/>
        <w:left w:val="none" w:sz="0" w:space="0" w:color="auto"/>
        <w:bottom w:val="none" w:sz="0" w:space="0" w:color="auto"/>
        <w:right w:val="none" w:sz="0" w:space="0" w:color="auto"/>
      </w:divBdr>
    </w:div>
    <w:div w:id="258410683">
      <w:bodyDiv w:val="1"/>
      <w:marLeft w:val="0"/>
      <w:marRight w:val="0"/>
      <w:marTop w:val="0"/>
      <w:marBottom w:val="0"/>
      <w:divBdr>
        <w:top w:val="none" w:sz="0" w:space="0" w:color="auto"/>
        <w:left w:val="none" w:sz="0" w:space="0" w:color="auto"/>
        <w:bottom w:val="none" w:sz="0" w:space="0" w:color="auto"/>
        <w:right w:val="none" w:sz="0" w:space="0" w:color="auto"/>
      </w:divBdr>
    </w:div>
    <w:div w:id="267079656">
      <w:bodyDiv w:val="1"/>
      <w:marLeft w:val="0"/>
      <w:marRight w:val="0"/>
      <w:marTop w:val="0"/>
      <w:marBottom w:val="0"/>
      <w:divBdr>
        <w:top w:val="none" w:sz="0" w:space="0" w:color="auto"/>
        <w:left w:val="none" w:sz="0" w:space="0" w:color="auto"/>
        <w:bottom w:val="none" w:sz="0" w:space="0" w:color="auto"/>
        <w:right w:val="none" w:sz="0" w:space="0" w:color="auto"/>
      </w:divBdr>
    </w:div>
    <w:div w:id="271088906">
      <w:bodyDiv w:val="1"/>
      <w:marLeft w:val="0"/>
      <w:marRight w:val="0"/>
      <w:marTop w:val="0"/>
      <w:marBottom w:val="0"/>
      <w:divBdr>
        <w:top w:val="none" w:sz="0" w:space="0" w:color="auto"/>
        <w:left w:val="none" w:sz="0" w:space="0" w:color="auto"/>
        <w:bottom w:val="none" w:sz="0" w:space="0" w:color="auto"/>
        <w:right w:val="none" w:sz="0" w:space="0" w:color="auto"/>
      </w:divBdr>
    </w:div>
    <w:div w:id="292097701">
      <w:bodyDiv w:val="1"/>
      <w:marLeft w:val="0"/>
      <w:marRight w:val="0"/>
      <w:marTop w:val="0"/>
      <w:marBottom w:val="0"/>
      <w:divBdr>
        <w:top w:val="none" w:sz="0" w:space="0" w:color="auto"/>
        <w:left w:val="none" w:sz="0" w:space="0" w:color="auto"/>
        <w:bottom w:val="none" w:sz="0" w:space="0" w:color="auto"/>
        <w:right w:val="none" w:sz="0" w:space="0" w:color="auto"/>
      </w:divBdr>
    </w:div>
    <w:div w:id="304630717">
      <w:bodyDiv w:val="1"/>
      <w:marLeft w:val="0"/>
      <w:marRight w:val="0"/>
      <w:marTop w:val="0"/>
      <w:marBottom w:val="0"/>
      <w:divBdr>
        <w:top w:val="none" w:sz="0" w:space="0" w:color="auto"/>
        <w:left w:val="none" w:sz="0" w:space="0" w:color="auto"/>
        <w:bottom w:val="none" w:sz="0" w:space="0" w:color="auto"/>
        <w:right w:val="none" w:sz="0" w:space="0" w:color="auto"/>
      </w:divBdr>
    </w:div>
    <w:div w:id="316374449">
      <w:bodyDiv w:val="1"/>
      <w:marLeft w:val="0"/>
      <w:marRight w:val="0"/>
      <w:marTop w:val="0"/>
      <w:marBottom w:val="0"/>
      <w:divBdr>
        <w:top w:val="none" w:sz="0" w:space="0" w:color="auto"/>
        <w:left w:val="none" w:sz="0" w:space="0" w:color="auto"/>
        <w:bottom w:val="none" w:sz="0" w:space="0" w:color="auto"/>
        <w:right w:val="none" w:sz="0" w:space="0" w:color="auto"/>
      </w:divBdr>
    </w:div>
    <w:div w:id="318077698">
      <w:bodyDiv w:val="1"/>
      <w:marLeft w:val="0"/>
      <w:marRight w:val="0"/>
      <w:marTop w:val="0"/>
      <w:marBottom w:val="0"/>
      <w:divBdr>
        <w:top w:val="none" w:sz="0" w:space="0" w:color="auto"/>
        <w:left w:val="none" w:sz="0" w:space="0" w:color="auto"/>
        <w:bottom w:val="none" w:sz="0" w:space="0" w:color="auto"/>
        <w:right w:val="none" w:sz="0" w:space="0" w:color="auto"/>
      </w:divBdr>
    </w:div>
    <w:div w:id="326830834">
      <w:bodyDiv w:val="1"/>
      <w:marLeft w:val="0"/>
      <w:marRight w:val="0"/>
      <w:marTop w:val="0"/>
      <w:marBottom w:val="0"/>
      <w:divBdr>
        <w:top w:val="none" w:sz="0" w:space="0" w:color="auto"/>
        <w:left w:val="none" w:sz="0" w:space="0" w:color="auto"/>
        <w:bottom w:val="none" w:sz="0" w:space="0" w:color="auto"/>
        <w:right w:val="none" w:sz="0" w:space="0" w:color="auto"/>
      </w:divBdr>
    </w:div>
    <w:div w:id="329481106">
      <w:bodyDiv w:val="1"/>
      <w:marLeft w:val="0"/>
      <w:marRight w:val="0"/>
      <w:marTop w:val="0"/>
      <w:marBottom w:val="0"/>
      <w:divBdr>
        <w:top w:val="none" w:sz="0" w:space="0" w:color="auto"/>
        <w:left w:val="none" w:sz="0" w:space="0" w:color="auto"/>
        <w:bottom w:val="none" w:sz="0" w:space="0" w:color="auto"/>
        <w:right w:val="none" w:sz="0" w:space="0" w:color="auto"/>
      </w:divBdr>
    </w:div>
    <w:div w:id="334772655">
      <w:bodyDiv w:val="1"/>
      <w:marLeft w:val="0"/>
      <w:marRight w:val="0"/>
      <w:marTop w:val="0"/>
      <w:marBottom w:val="0"/>
      <w:divBdr>
        <w:top w:val="none" w:sz="0" w:space="0" w:color="auto"/>
        <w:left w:val="none" w:sz="0" w:space="0" w:color="auto"/>
        <w:bottom w:val="none" w:sz="0" w:space="0" w:color="auto"/>
        <w:right w:val="none" w:sz="0" w:space="0" w:color="auto"/>
      </w:divBdr>
    </w:div>
    <w:div w:id="342629524">
      <w:bodyDiv w:val="1"/>
      <w:marLeft w:val="0"/>
      <w:marRight w:val="0"/>
      <w:marTop w:val="0"/>
      <w:marBottom w:val="0"/>
      <w:divBdr>
        <w:top w:val="none" w:sz="0" w:space="0" w:color="auto"/>
        <w:left w:val="none" w:sz="0" w:space="0" w:color="auto"/>
        <w:bottom w:val="none" w:sz="0" w:space="0" w:color="auto"/>
        <w:right w:val="none" w:sz="0" w:space="0" w:color="auto"/>
      </w:divBdr>
    </w:div>
    <w:div w:id="348995402">
      <w:bodyDiv w:val="1"/>
      <w:marLeft w:val="0"/>
      <w:marRight w:val="0"/>
      <w:marTop w:val="0"/>
      <w:marBottom w:val="0"/>
      <w:divBdr>
        <w:top w:val="none" w:sz="0" w:space="0" w:color="auto"/>
        <w:left w:val="none" w:sz="0" w:space="0" w:color="auto"/>
        <w:bottom w:val="none" w:sz="0" w:space="0" w:color="auto"/>
        <w:right w:val="none" w:sz="0" w:space="0" w:color="auto"/>
      </w:divBdr>
    </w:div>
    <w:div w:id="354423474">
      <w:bodyDiv w:val="1"/>
      <w:marLeft w:val="0"/>
      <w:marRight w:val="0"/>
      <w:marTop w:val="0"/>
      <w:marBottom w:val="0"/>
      <w:divBdr>
        <w:top w:val="none" w:sz="0" w:space="0" w:color="auto"/>
        <w:left w:val="none" w:sz="0" w:space="0" w:color="auto"/>
        <w:bottom w:val="none" w:sz="0" w:space="0" w:color="auto"/>
        <w:right w:val="none" w:sz="0" w:space="0" w:color="auto"/>
      </w:divBdr>
    </w:div>
    <w:div w:id="362098657">
      <w:bodyDiv w:val="1"/>
      <w:marLeft w:val="0"/>
      <w:marRight w:val="0"/>
      <w:marTop w:val="0"/>
      <w:marBottom w:val="0"/>
      <w:divBdr>
        <w:top w:val="none" w:sz="0" w:space="0" w:color="auto"/>
        <w:left w:val="none" w:sz="0" w:space="0" w:color="auto"/>
        <w:bottom w:val="none" w:sz="0" w:space="0" w:color="auto"/>
        <w:right w:val="none" w:sz="0" w:space="0" w:color="auto"/>
      </w:divBdr>
    </w:div>
    <w:div w:id="392242943">
      <w:bodyDiv w:val="1"/>
      <w:marLeft w:val="0"/>
      <w:marRight w:val="0"/>
      <w:marTop w:val="0"/>
      <w:marBottom w:val="0"/>
      <w:divBdr>
        <w:top w:val="none" w:sz="0" w:space="0" w:color="auto"/>
        <w:left w:val="none" w:sz="0" w:space="0" w:color="auto"/>
        <w:bottom w:val="none" w:sz="0" w:space="0" w:color="auto"/>
        <w:right w:val="none" w:sz="0" w:space="0" w:color="auto"/>
      </w:divBdr>
    </w:div>
    <w:div w:id="392852628">
      <w:bodyDiv w:val="1"/>
      <w:marLeft w:val="0"/>
      <w:marRight w:val="0"/>
      <w:marTop w:val="0"/>
      <w:marBottom w:val="0"/>
      <w:divBdr>
        <w:top w:val="none" w:sz="0" w:space="0" w:color="auto"/>
        <w:left w:val="none" w:sz="0" w:space="0" w:color="auto"/>
        <w:bottom w:val="none" w:sz="0" w:space="0" w:color="auto"/>
        <w:right w:val="none" w:sz="0" w:space="0" w:color="auto"/>
      </w:divBdr>
    </w:div>
    <w:div w:id="395587939">
      <w:bodyDiv w:val="1"/>
      <w:marLeft w:val="0"/>
      <w:marRight w:val="0"/>
      <w:marTop w:val="0"/>
      <w:marBottom w:val="0"/>
      <w:divBdr>
        <w:top w:val="none" w:sz="0" w:space="0" w:color="auto"/>
        <w:left w:val="none" w:sz="0" w:space="0" w:color="auto"/>
        <w:bottom w:val="none" w:sz="0" w:space="0" w:color="auto"/>
        <w:right w:val="none" w:sz="0" w:space="0" w:color="auto"/>
      </w:divBdr>
    </w:div>
    <w:div w:id="404422912">
      <w:bodyDiv w:val="1"/>
      <w:marLeft w:val="0"/>
      <w:marRight w:val="0"/>
      <w:marTop w:val="0"/>
      <w:marBottom w:val="0"/>
      <w:divBdr>
        <w:top w:val="none" w:sz="0" w:space="0" w:color="auto"/>
        <w:left w:val="none" w:sz="0" w:space="0" w:color="auto"/>
        <w:bottom w:val="none" w:sz="0" w:space="0" w:color="auto"/>
        <w:right w:val="none" w:sz="0" w:space="0" w:color="auto"/>
      </w:divBdr>
    </w:div>
    <w:div w:id="405037416">
      <w:bodyDiv w:val="1"/>
      <w:marLeft w:val="0"/>
      <w:marRight w:val="0"/>
      <w:marTop w:val="0"/>
      <w:marBottom w:val="0"/>
      <w:divBdr>
        <w:top w:val="none" w:sz="0" w:space="0" w:color="auto"/>
        <w:left w:val="none" w:sz="0" w:space="0" w:color="auto"/>
        <w:bottom w:val="none" w:sz="0" w:space="0" w:color="auto"/>
        <w:right w:val="none" w:sz="0" w:space="0" w:color="auto"/>
      </w:divBdr>
    </w:div>
    <w:div w:id="405153998">
      <w:bodyDiv w:val="1"/>
      <w:marLeft w:val="0"/>
      <w:marRight w:val="0"/>
      <w:marTop w:val="0"/>
      <w:marBottom w:val="0"/>
      <w:divBdr>
        <w:top w:val="none" w:sz="0" w:space="0" w:color="auto"/>
        <w:left w:val="none" w:sz="0" w:space="0" w:color="auto"/>
        <w:bottom w:val="none" w:sz="0" w:space="0" w:color="auto"/>
        <w:right w:val="none" w:sz="0" w:space="0" w:color="auto"/>
      </w:divBdr>
    </w:div>
    <w:div w:id="408575993">
      <w:bodyDiv w:val="1"/>
      <w:marLeft w:val="0"/>
      <w:marRight w:val="0"/>
      <w:marTop w:val="0"/>
      <w:marBottom w:val="0"/>
      <w:divBdr>
        <w:top w:val="none" w:sz="0" w:space="0" w:color="auto"/>
        <w:left w:val="none" w:sz="0" w:space="0" w:color="auto"/>
        <w:bottom w:val="none" w:sz="0" w:space="0" w:color="auto"/>
        <w:right w:val="none" w:sz="0" w:space="0" w:color="auto"/>
      </w:divBdr>
    </w:div>
    <w:div w:id="424619005">
      <w:bodyDiv w:val="1"/>
      <w:marLeft w:val="0"/>
      <w:marRight w:val="0"/>
      <w:marTop w:val="0"/>
      <w:marBottom w:val="0"/>
      <w:divBdr>
        <w:top w:val="none" w:sz="0" w:space="0" w:color="auto"/>
        <w:left w:val="none" w:sz="0" w:space="0" w:color="auto"/>
        <w:bottom w:val="none" w:sz="0" w:space="0" w:color="auto"/>
        <w:right w:val="none" w:sz="0" w:space="0" w:color="auto"/>
      </w:divBdr>
    </w:div>
    <w:div w:id="428938222">
      <w:bodyDiv w:val="1"/>
      <w:marLeft w:val="0"/>
      <w:marRight w:val="0"/>
      <w:marTop w:val="0"/>
      <w:marBottom w:val="0"/>
      <w:divBdr>
        <w:top w:val="none" w:sz="0" w:space="0" w:color="auto"/>
        <w:left w:val="none" w:sz="0" w:space="0" w:color="auto"/>
        <w:bottom w:val="none" w:sz="0" w:space="0" w:color="auto"/>
        <w:right w:val="none" w:sz="0" w:space="0" w:color="auto"/>
      </w:divBdr>
    </w:div>
    <w:div w:id="440757597">
      <w:bodyDiv w:val="1"/>
      <w:marLeft w:val="0"/>
      <w:marRight w:val="0"/>
      <w:marTop w:val="0"/>
      <w:marBottom w:val="0"/>
      <w:divBdr>
        <w:top w:val="none" w:sz="0" w:space="0" w:color="auto"/>
        <w:left w:val="none" w:sz="0" w:space="0" w:color="auto"/>
        <w:bottom w:val="none" w:sz="0" w:space="0" w:color="auto"/>
        <w:right w:val="none" w:sz="0" w:space="0" w:color="auto"/>
      </w:divBdr>
    </w:div>
    <w:div w:id="443035311">
      <w:bodyDiv w:val="1"/>
      <w:marLeft w:val="0"/>
      <w:marRight w:val="0"/>
      <w:marTop w:val="0"/>
      <w:marBottom w:val="0"/>
      <w:divBdr>
        <w:top w:val="none" w:sz="0" w:space="0" w:color="auto"/>
        <w:left w:val="none" w:sz="0" w:space="0" w:color="auto"/>
        <w:bottom w:val="none" w:sz="0" w:space="0" w:color="auto"/>
        <w:right w:val="none" w:sz="0" w:space="0" w:color="auto"/>
      </w:divBdr>
    </w:div>
    <w:div w:id="448739919">
      <w:bodyDiv w:val="1"/>
      <w:marLeft w:val="0"/>
      <w:marRight w:val="0"/>
      <w:marTop w:val="0"/>
      <w:marBottom w:val="0"/>
      <w:divBdr>
        <w:top w:val="none" w:sz="0" w:space="0" w:color="auto"/>
        <w:left w:val="none" w:sz="0" w:space="0" w:color="auto"/>
        <w:bottom w:val="none" w:sz="0" w:space="0" w:color="auto"/>
        <w:right w:val="none" w:sz="0" w:space="0" w:color="auto"/>
      </w:divBdr>
    </w:div>
    <w:div w:id="472020022">
      <w:bodyDiv w:val="1"/>
      <w:marLeft w:val="0"/>
      <w:marRight w:val="0"/>
      <w:marTop w:val="0"/>
      <w:marBottom w:val="0"/>
      <w:divBdr>
        <w:top w:val="none" w:sz="0" w:space="0" w:color="auto"/>
        <w:left w:val="none" w:sz="0" w:space="0" w:color="auto"/>
        <w:bottom w:val="none" w:sz="0" w:space="0" w:color="auto"/>
        <w:right w:val="none" w:sz="0" w:space="0" w:color="auto"/>
      </w:divBdr>
    </w:div>
    <w:div w:id="480191709">
      <w:bodyDiv w:val="1"/>
      <w:marLeft w:val="0"/>
      <w:marRight w:val="0"/>
      <w:marTop w:val="0"/>
      <w:marBottom w:val="0"/>
      <w:divBdr>
        <w:top w:val="none" w:sz="0" w:space="0" w:color="auto"/>
        <w:left w:val="none" w:sz="0" w:space="0" w:color="auto"/>
        <w:bottom w:val="none" w:sz="0" w:space="0" w:color="auto"/>
        <w:right w:val="none" w:sz="0" w:space="0" w:color="auto"/>
      </w:divBdr>
    </w:div>
    <w:div w:id="488638974">
      <w:bodyDiv w:val="1"/>
      <w:marLeft w:val="0"/>
      <w:marRight w:val="0"/>
      <w:marTop w:val="0"/>
      <w:marBottom w:val="0"/>
      <w:divBdr>
        <w:top w:val="none" w:sz="0" w:space="0" w:color="auto"/>
        <w:left w:val="none" w:sz="0" w:space="0" w:color="auto"/>
        <w:bottom w:val="none" w:sz="0" w:space="0" w:color="auto"/>
        <w:right w:val="none" w:sz="0" w:space="0" w:color="auto"/>
      </w:divBdr>
    </w:div>
    <w:div w:id="498152928">
      <w:bodyDiv w:val="1"/>
      <w:marLeft w:val="0"/>
      <w:marRight w:val="0"/>
      <w:marTop w:val="0"/>
      <w:marBottom w:val="0"/>
      <w:divBdr>
        <w:top w:val="none" w:sz="0" w:space="0" w:color="auto"/>
        <w:left w:val="none" w:sz="0" w:space="0" w:color="auto"/>
        <w:bottom w:val="none" w:sz="0" w:space="0" w:color="auto"/>
        <w:right w:val="none" w:sz="0" w:space="0" w:color="auto"/>
      </w:divBdr>
    </w:div>
    <w:div w:id="501047236">
      <w:bodyDiv w:val="1"/>
      <w:marLeft w:val="0"/>
      <w:marRight w:val="0"/>
      <w:marTop w:val="0"/>
      <w:marBottom w:val="0"/>
      <w:divBdr>
        <w:top w:val="none" w:sz="0" w:space="0" w:color="auto"/>
        <w:left w:val="none" w:sz="0" w:space="0" w:color="auto"/>
        <w:bottom w:val="none" w:sz="0" w:space="0" w:color="auto"/>
        <w:right w:val="none" w:sz="0" w:space="0" w:color="auto"/>
      </w:divBdr>
    </w:div>
    <w:div w:id="501286728">
      <w:bodyDiv w:val="1"/>
      <w:marLeft w:val="0"/>
      <w:marRight w:val="0"/>
      <w:marTop w:val="0"/>
      <w:marBottom w:val="0"/>
      <w:divBdr>
        <w:top w:val="none" w:sz="0" w:space="0" w:color="auto"/>
        <w:left w:val="none" w:sz="0" w:space="0" w:color="auto"/>
        <w:bottom w:val="none" w:sz="0" w:space="0" w:color="auto"/>
        <w:right w:val="none" w:sz="0" w:space="0" w:color="auto"/>
      </w:divBdr>
    </w:div>
    <w:div w:id="507790228">
      <w:bodyDiv w:val="1"/>
      <w:marLeft w:val="0"/>
      <w:marRight w:val="0"/>
      <w:marTop w:val="0"/>
      <w:marBottom w:val="0"/>
      <w:divBdr>
        <w:top w:val="none" w:sz="0" w:space="0" w:color="auto"/>
        <w:left w:val="none" w:sz="0" w:space="0" w:color="auto"/>
        <w:bottom w:val="none" w:sz="0" w:space="0" w:color="auto"/>
        <w:right w:val="none" w:sz="0" w:space="0" w:color="auto"/>
      </w:divBdr>
    </w:div>
    <w:div w:id="512380853">
      <w:bodyDiv w:val="1"/>
      <w:marLeft w:val="0"/>
      <w:marRight w:val="0"/>
      <w:marTop w:val="0"/>
      <w:marBottom w:val="0"/>
      <w:divBdr>
        <w:top w:val="none" w:sz="0" w:space="0" w:color="auto"/>
        <w:left w:val="none" w:sz="0" w:space="0" w:color="auto"/>
        <w:bottom w:val="none" w:sz="0" w:space="0" w:color="auto"/>
        <w:right w:val="none" w:sz="0" w:space="0" w:color="auto"/>
      </w:divBdr>
    </w:div>
    <w:div w:id="523985212">
      <w:bodyDiv w:val="1"/>
      <w:marLeft w:val="0"/>
      <w:marRight w:val="0"/>
      <w:marTop w:val="0"/>
      <w:marBottom w:val="0"/>
      <w:divBdr>
        <w:top w:val="none" w:sz="0" w:space="0" w:color="auto"/>
        <w:left w:val="none" w:sz="0" w:space="0" w:color="auto"/>
        <w:bottom w:val="none" w:sz="0" w:space="0" w:color="auto"/>
        <w:right w:val="none" w:sz="0" w:space="0" w:color="auto"/>
      </w:divBdr>
    </w:div>
    <w:div w:id="525410737">
      <w:bodyDiv w:val="1"/>
      <w:marLeft w:val="0"/>
      <w:marRight w:val="0"/>
      <w:marTop w:val="0"/>
      <w:marBottom w:val="0"/>
      <w:divBdr>
        <w:top w:val="none" w:sz="0" w:space="0" w:color="auto"/>
        <w:left w:val="none" w:sz="0" w:space="0" w:color="auto"/>
        <w:bottom w:val="none" w:sz="0" w:space="0" w:color="auto"/>
        <w:right w:val="none" w:sz="0" w:space="0" w:color="auto"/>
      </w:divBdr>
    </w:div>
    <w:div w:id="532693223">
      <w:bodyDiv w:val="1"/>
      <w:marLeft w:val="0"/>
      <w:marRight w:val="0"/>
      <w:marTop w:val="0"/>
      <w:marBottom w:val="0"/>
      <w:divBdr>
        <w:top w:val="none" w:sz="0" w:space="0" w:color="auto"/>
        <w:left w:val="none" w:sz="0" w:space="0" w:color="auto"/>
        <w:bottom w:val="none" w:sz="0" w:space="0" w:color="auto"/>
        <w:right w:val="none" w:sz="0" w:space="0" w:color="auto"/>
      </w:divBdr>
    </w:div>
    <w:div w:id="539244195">
      <w:bodyDiv w:val="1"/>
      <w:marLeft w:val="0"/>
      <w:marRight w:val="0"/>
      <w:marTop w:val="0"/>
      <w:marBottom w:val="0"/>
      <w:divBdr>
        <w:top w:val="none" w:sz="0" w:space="0" w:color="auto"/>
        <w:left w:val="none" w:sz="0" w:space="0" w:color="auto"/>
        <w:bottom w:val="none" w:sz="0" w:space="0" w:color="auto"/>
        <w:right w:val="none" w:sz="0" w:space="0" w:color="auto"/>
      </w:divBdr>
    </w:div>
    <w:div w:id="550262805">
      <w:bodyDiv w:val="1"/>
      <w:marLeft w:val="0"/>
      <w:marRight w:val="0"/>
      <w:marTop w:val="0"/>
      <w:marBottom w:val="0"/>
      <w:divBdr>
        <w:top w:val="none" w:sz="0" w:space="0" w:color="auto"/>
        <w:left w:val="none" w:sz="0" w:space="0" w:color="auto"/>
        <w:bottom w:val="none" w:sz="0" w:space="0" w:color="auto"/>
        <w:right w:val="none" w:sz="0" w:space="0" w:color="auto"/>
      </w:divBdr>
    </w:div>
    <w:div w:id="553541521">
      <w:bodyDiv w:val="1"/>
      <w:marLeft w:val="0"/>
      <w:marRight w:val="0"/>
      <w:marTop w:val="0"/>
      <w:marBottom w:val="0"/>
      <w:divBdr>
        <w:top w:val="none" w:sz="0" w:space="0" w:color="auto"/>
        <w:left w:val="none" w:sz="0" w:space="0" w:color="auto"/>
        <w:bottom w:val="none" w:sz="0" w:space="0" w:color="auto"/>
        <w:right w:val="none" w:sz="0" w:space="0" w:color="auto"/>
      </w:divBdr>
    </w:div>
    <w:div w:id="555314779">
      <w:bodyDiv w:val="1"/>
      <w:marLeft w:val="0"/>
      <w:marRight w:val="0"/>
      <w:marTop w:val="0"/>
      <w:marBottom w:val="0"/>
      <w:divBdr>
        <w:top w:val="none" w:sz="0" w:space="0" w:color="auto"/>
        <w:left w:val="none" w:sz="0" w:space="0" w:color="auto"/>
        <w:bottom w:val="none" w:sz="0" w:space="0" w:color="auto"/>
        <w:right w:val="none" w:sz="0" w:space="0" w:color="auto"/>
      </w:divBdr>
    </w:div>
    <w:div w:id="556283817">
      <w:bodyDiv w:val="1"/>
      <w:marLeft w:val="0"/>
      <w:marRight w:val="0"/>
      <w:marTop w:val="0"/>
      <w:marBottom w:val="0"/>
      <w:divBdr>
        <w:top w:val="none" w:sz="0" w:space="0" w:color="auto"/>
        <w:left w:val="none" w:sz="0" w:space="0" w:color="auto"/>
        <w:bottom w:val="none" w:sz="0" w:space="0" w:color="auto"/>
        <w:right w:val="none" w:sz="0" w:space="0" w:color="auto"/>
      </w:divBdr>
    </w:div>
    <w:div w:id="558790394">
      <w:bodyDiv w:val="1"/>
      <w:marLeft w:val="0"/>
      <w:marRight w:val="0"/>
      <w:marTop w:val="0"/>
      <w:marBottom w:val="0"/>
      <w:divBdr>
        <w:top w:val="none" w:sz="0" w:space="0" w:color="auto"/>
        <w:left w:val="none" w:sz="0" w:space="0" w:color="auto"/>
        <w:bottom w:val="none" w:sz="0" w:space="0" w:color="auto"/>
        <w:right w:val="none" w:sz="0" w:space="0" w:color="auto"/>
      </w:divBdr>
    </w:div>
    <w:div w:id="559100751">
      <w:bodyDiv w:val="1"/>
      <w:marLeft w:val="0"/>
      <w:marRight w:val="0"/>
      <w:marTop w:val="0"/>
      <w:marBottom w:val="0"/>
      <w:divBdr>
        <w:top w:val="none" w:sz="0" w:space="0" w:color="auto"/>
        <w:left w:val="none" w:sz="0" w:space="0" w:color="auto"/>
        <w:bottom w:val="none" w:sz="0" w:space="0" w:color="auto"/>
        <w:right w:val="none" w:sz="0" w:space="0" w:color="auto"/>
      </w:divBdr>
    </w:div>
    <w:div w:id="569197607">
      <w:bodyDiv w:val="1"/>
      <w:marLeft w:val="0"/>
      <w:marRight w:val="0"/>
      <w:marTop w:val="0"/>
      <w:marBottom w:val="0"/>
      <w:divBdr>
        <w:top w:val="none" w:sz="0" w:space="0" w:color="auto"/>
        <w:left w:val="none" w:sz="0" w:space="0" w:color="auto"/>
        <w:bottom w:val="none" w:sz="0" w:space="0" w:color="auto"/>
        <w:right w:val="none" w:sz="0" w:space="0" w:color="auto"/>
      </w:divBdr>
    </w:div>
    <w:div w:id="571699808">
      <w:bodyDiv w:val="1"/>
      <w:marLeft w:val="0"/>
      <w:marRight w:val="0"/>
      <w:marTop w:val="0"/>
      <w:marBottom w:val="0"/>
      <w:divBdr>
        <w:top w:val="none" w:sz="0" w:space="0" w:color="auto"/>
        <w:left w:val="none" w:sz="0" w:space="0" w:color="auto"/>
        <w:bottom w:val="none" w:sz="0" w:space="0" w:color="auto"/>
        <w:right w:val="none" w:sz="0" w:space="0" w:color="auto"/>
      </w:divBdr>
    </w:div>
    <w:div w:id="589658606">
      <w:bodyDiv w:val="1"/>
      <w:marLeft w:val="0"/>
      <w:marRight w:val="0"/>
      <w:marTop w:val="0"/>
      <w:marBottom w:val="0"/>
      <w:divBdr>
        <w:top w:val="none" w:sz="0" w:space="0" w:color="auto"/>
        <w:left w:val="none" w:sz="0" w:space="0" w:color="auto"/>
        <w:bottom w:val="none" w:sz="0" w:space="0" w:color="auto"/>
        <w:right w:val="none" w:sz="0" w:space="0" w:color="auto"/>
      </w:divBdr>
    </w:div>
    <w:div w:id="594166465">
      <w:bodyDiv w:val="1"/>
      <w:marLeft w:val="0"/>
      <w:marRight w:val="0"/>
      <w:marTop w:val="0"/>
      <w:marBottom w:val="0"/>
      <w:divBdr>
        <w:top w:val="none" w:sz="0" w:space="0" w:color="auto"/>
        <w:left w:val="none" w:sz="0" w:space="0" w:color="auto"/>
        <w:bottom w:val="none" w:sz="0" w:space="0" w:color="auto"/>
        <w:right w:val="none" w:sz="0" w:space="0" w:color="auto"/>
      </w:divBdr>
    </w:div>
    <w:div w:id="596445477">
      <w:bodyDiv w:val="1"/>
      <w:marLeft w:val="0"/>
      <w:marRight w:val="0"/>
      <w:marTop w:val="0"/>
      <w:marBottom w:val="0"/>
      <w:divBdr>
        <w:top w:val="none" w:sz="0" w:space="0" w:color="auto"/>
        <w:left w:val="none" w:sz="0" w:space="0" w:color="auto"/>
        <w:bottom w:val="none" w:sz="0" w:space="0" w:color="auto"/>
        <w:right w:val="none" w:sz="0" w:space="0" w:color="auto"/>
      </w:divBdr>
    </w:div>
    <w:div w:id="617833167">
      <w:bodyDiv w:val="1"/>
      <w:marLeft w:val="0"/>
      <w:marRight w:val="0"/>
      <w:marTop w:val="0"/>
      <w:marBottom w:val="0"/>
      <w:divBdr>
        <w:top w:val="none" w:sz="0" w:space="0" w:color="auto"/>
        <w:left w:val="none" w:sz="0" w:space="0" w:color="auto"/>
        <w:bottom w:val="none" w:sz="0" w:space="0" w:color="auto"/>
        <w:right w:val="none" w:sz="0" w:space="0" w:color="auto"/>
      </w:divBdr>
    </w:div>
    <w:div w:id="648439154">
      <w:bodyDiv w:val="1"/>
      <w:marLeft w:val="0"/>
      <w:marRight w:val="0"/>
      <w:marTop w:val="0"/>
      <w:marBottom w:val="0"/>
      <w:divBdr>
        <w:top w:val="none" w:sz="0" w:space="0" w:color="auto"/>
        <w:left w:val="none" w:sz="0" w:space="0" w:color="auto"/>
        <w:bottom w:val="none" w:sz="0" w:space="0" w:color="auto"/>
        <w:right w:val="none" w:sz="0" w:space="0" w:color="auto"/>
      </w:divBdr>
    </w:div>
    <w:div w:id="664094156">
      <w:bodyDiv w:val="1"/>
      <w:marLeft w:val="0"/>
      <w:marRight w:val="0"/>
      <w:marTop w:val="0"/>
      <w:marBottom w:val="0"/>
      <w:divBdr>
        <w:top w:val="none" w:sz="0" w:space="0" w:color="auto"/>
        <w:left w:val="none" w:sz="0" w:space="0" w:color="auto"/>
        <w:bottom w:val="none" w:sz="0" w:space="0" w:color="auto"/>
        <w:right w:val="none" w:sz="0" w:space="0" w:color="auto"/>
      </w:divBdr>
    </w:div>
    <w:div w:id="665788354">
      <w:bodyDiv w:val="1"/>
      <w:marLeft w:val="0"/>
      <w:marRight w:val="0"/>
      <w:marTop w:val="0"/>
      <w:marBottom w:val="0"/>
      <w:divBdr>
        <w:top w:val="none" w:sz="0" w:space="0" w:color="auto"/>
        <w:left w:val="none" w:sz="0" w:space="0" w:color="auto"/>
        <w:bottom w:val="none" w:sz="0" w:space="0" w:color="auto"/>
        <w:right w:val="none" w:sz="0" w:space="0" w:color="auto"/>
      </w:divBdr>
    </w:div>
    <w:div w:id="680818994">
      <w:bodyDiv w:val="1"/>
      <w:marLeft w:val="0"/>
      <w:marRight w:val="0"/>
      <w:marTop w:val="0"/>
      <w:marBottom w:val="0"/>
      <w:divBdr>
        <w:top w:val="none" w:sz="0" w:space="0" w:color="auto"/>
        <w:left w:val="none" w:sz="0" w:space="0" w:color="auto"/>
        <w:bottom w:val="none" w:sz="0" w:space="0" w:color="auto"/>
        <w:right w:val="none" w:sz="0" w:space="0" w:color="auto"/>
      </w:divBdr>
    </w:div>
    <w:div w:id="687096095">
      <w:bodyDiv w:val="1"/>
      <w:marLeft w:val="0"/>
      <w:marRight w:val="0"/>
      <w:marTop w:val="0"/>
      <w:marBottom w:val="0"/>
      <w:divBdr>
        <w:top w:val="none" w:sz="0" w:space="0" w:color="auto"/>
        <w:left w:val="none" w:sz="0" w:space="0" w:color="auto"/>
        <w:bottom w:val="none" w:sz="0" w:space="0" w:color="auto"/>
        <w:right w:val="none" w:sz="0" w:space="0" w:color="auto"/>
      </w:divBdr>
    </w:div>
    <w:div w:id="698118190">
      <w:bodyDiv w:val="1"/>
      <w:marLeft w:val="0"/>
      <w:marRight w:val="0"/>
      <w:marTop w:val="0"/>
      <w:marBottom w:val="0"/>
      <w:divBdr>
        <w:top w:val="none" w:sz="0" w:space="0" w:color="auto"/>
        <w:left w:val="none" w:sz="0" w:space="0" w:color="auto"/>
        <w:bottom w:val="none" w:sz="0" w:space="0" w:color="auto"/>
        <w:right w:val="none" w:sz="0" w:space="0" w:color="auto"/>
      </w:divBdr>
    </w:div>
    <w:div w:id="711081133">
      <w:bodyDiv w:val="1"/>
      <w:marLeft w:val="0"/>
      <w:marRight w:val="0"/>
      <w:marTop w:val="0"/>
      <w:marBottom w:val="0"/>
      <w:divBdr>
        <w:top w:val="none" w:sz="0" w:space="0" w:color="auto"/>
        <w:left w:val="none" w:sz="0" w:space="0" w:color="auto"/>
        <w:bottom w:val="none" w:sz="0" w:space="0" w:color="auto"/>
        <w:right w:val="none" w:sz="0" w:space="0" w:color="auto"/>
      </w:divBdr>
    </w:div>
    <w:div w:id="714424824">
      <w:bodyDiv w:val="1"/>
      <w:marLeft w:val="0"/>
      <w:marRight w:val="0"/>
      <w:marTop w:val="0"/>
      <w:marBottom w:val="0"/>
      <w:divBdr>
        <w:top w:val="none" w:sz="0" w:space="0" w:color="auto"/>
        <w:left w:val="none" w:sz="0" w:space="0" w:color="auto"/>
        <w:bottom w:val="none" w:sz="0" w:space="0" w:color="auto"/>
        <w:right w:val="none" w:sz="0" w:space="0" w:color="auto"/>
      </w:divBdr>
    </w:div>
    <w:div w:id="715277604">
      <w:bodyDiv w:val="1"/>
      <w:marLeft w:val="0"/>
      <w:marRight w:val="0"/>
      <w:marTop w:val="0"/>
      <w:marBottom w:val="0"/>
      <w:divBdr>
        <w:top w:val="none" w:sz="0" w:space="0" w:color="auto"/>
        <w:left w:val="none" w:sz="0" w:space="0" w:color="auto"/>
        <w:bottom w:val="none" w:sz="0" w:space="0" w:color="auto"/>
        <w:right w:val="none" w:sz="0" w:space="0" w:color="auto"/>
      </w:divBdr>
    </w:div>
    <w:div w:id="735200860">
      <w:bodyDiv w:val="1"/>
      <w:marLeft w:val="0"/>
      <w:marRight w:val="0"/>
      <w:marTop w:val="0"/>
      <w:marBottom w:val="0"/>
      <w:divBdr>
        <w:top w:val="none" w:sz="0" w:space="0" w:color="auto"/>
        <w:left w:val="none" w:sz="0" w:space="0" w:color="auto"/>
        <w:bottom w:val="none" w:sz="0" w:space="0" w:color="auto"/>
        <w:right w:val="none" w:sz="0" w:space="0" w:color="auto"/>
      </w:divBdr>
    </w:div>
    <w:div w:id="738476356">
      <w:bodyDiv w:val="1"/>
      <w:marLeft w:val="0"/>
      <w:marRight w:val="0"/>
      <w:marTop w:val="0"/>
      <w:marBottom w:val="0"/>
      <w:divBdr>
        <w:top w:val="none" w:sz="0" w:space="0" w:color="auto"/>
        <w:left w:val="none" w:sz="0" w:space="0" w:color="auto"/>
        <w:bottom w:val="none" w:sz="0" w:space="0" w:color="auto"/>
        <w:right w:val="none" w:sz="0" w:space="0" w:color="auto"/>
      </w:divBdr>
    </w:div>
    <w:div w:id="741678243">
      <w:bodyDiv w:val="1"/>
      <w:marLeft w:val="0"/>
      <w:marRight w:val="0"/>
      <w:marTop w:val="0"/>
      <w:marBottom w:val="0"/>
      <w:divBdr>
        <w:top w:val="none" w:sz="0" w:space="0" w:color="auto"/>
        <w:left w:val="none" w:sz="0" w:space="0" w:color="auto"/>
        <w:bottom w:val="none" w:sz="0" w:space="0" w:color="auto"/>
        <w:right w:val="none" w:sz="0" w:space="0" w:color="auto"/>
      </w:divBdr>
    </w:div>
    <w:div w:id="742485876">
      <w:bodyDiv w:val="1"/>
      <w:marLeft w:val="0"/>
      <w:marRight w:val="0"/>
      <w:marTop w:val="0"/>
      <w:marBottom w:val="0"/>
      <w:divBdr>
        <w:top w:val="none" w:sz="0" w:space="0" w:color="auto"/>
        <w:left w:val="none" w:sz="0" w:space="0" w:color="auto"/>
        <w:bottom w:val="none" w:sz="0" w:space="0" w:color="auto"/>
        <w:right w:val="none" w:sz="0" w:space="0" w:color="auto"/>
      </w:divBdr>
    </w:div>
    <w:div w:id="768113982">
      <w:bodyDiv w:val="1"/>
      <w:marLeft w:val="0"/>
      <w:marRight w:val="0"/>
      <w:marTop w:val="0"/>
      <w:marBottom w:val="0"/>
      <w:divBdr>
        <w:top w:val="none" w:sz="0" w:space="0" w:color="auto"/>
        <w:left w:val="none" w:sz="0" w:space="0" w:color="auto"/>
        <w:bottom w:val="none" w:sz="0" w:space="0" w:color="auto"/>
        <w:right w:val="none" w:sz="0" w:space="0" w:color="auto"/>
      </w:divBdr>
    </w:div>
    <w:div w:id="777144716">
      <w:bodyDiv w:val="1"/>
      <w:marLeft w:val="0"/>
      <w:marRight w:val="0"/>
      <w:marTop w:val="0"/>
      <w:marBottom w:val="0"/>
      <w:divBdr>
        <w:top w:val="none" w:sz="0" w:space="0" w:color="auto"/>
        <w:left w:val="none" w:sz="0" w:space="0" w:color="auto"/>
        <w:bottom w:val="none" w:sz="0" w:space="0" w:color="auto"/>
        <w:right w:val="none" w:sz="0" w:space="0" w:color="auto"/>
      </w:divBdr>
    </w:div>
    <w:div w:id="785656674">
      <w:bodyDiv w:val="1"/>
      <w:marLeft w:val="0"/>
      <w:marRight w:val="0"/>
      <w:marTop w:val="0"/>
      <w:marBottom w:val="0"/>
      <w:divBdr>
        <w:top w:val="none" w:sz="0" w:space="0" w:color="auto"/>
        <w:left w:val="none" w:sz="0" w:space="0" w:color="auto"/>
        <w:bottom w:val="none" w:sz="0" w:space="0" w:color="auto"/>
        <w:right w:val="none" w:sz="0" w:space="0" w:color="auto"/>
      </w:divBdr>
    </w:div>
    <w:div w:id="792484387">
      <w:bodyDiv w:val="1"/>
      <w:marLeft w:val="0"/>
      <w:marRight w:val="0"/>
      <w:marTop w:val="0"/>
      <w:marBottom w:val="0"/>
      <w:divBdr>
        <w:top w:val="none" w:sz="0" w:space="0" w:color="auto"/>
        <w:left w:val="none" w:sz="0" w:space="0" w:color="auto"/>
        <w:bottom w:val="none" w:sz="0" w:space="0" w:color="auto"/>
        <w:right w:val="none" w:sz="0" w:space="0" w:color="auto"/>
      </w:divBdr>
    </w:div>
    <w:div w:id="798570075">
      <w:bodyDiv w:val="1"/>
      <w:marLeft w:val="0"/>
      <w:marRight w:val="0"/>
      <w:marTop w:val="0"/>
      <w:marBottom w:val="0"/>
      <w:divBdr>
        <w:top w:val="none" w:sz="0" w:space="0" w:color="auto"/>
        <w:left w:val="none" w:sz="0" w:space="0" w:color="auto"/>
        <w:bottom w:val="none" w:sz="0" w:space="0" w:color="auto"/>
        <w:right w:val="none" w:sz="0" w:space="0" w:color="auto"/>
      </w:divBdr>
    </w:div>
    <w:div w:id="827940171">
      <w:bodyDiv w:val="1"/>
      <w:marLeft w:val="0"/>
      <w:marRight w:val="0"/>
      <w:marTop w:val="0"/>
      <w:marBottom w:val="0"/>
      <w:divBdr>
        <w:top w:val="none" w:sz="0" w:space="0" w:color="auto"/>
        <w:left w:val="none" w:sz="0" w:space="0" w:color="auto"/>
        <w:bottom w:val="none" w:sz="0" w:space="0" w:color="auto"/>
        <w:right w:val="none" w:sz="0" w:space="0" w:color="auto"/>
      </w:divBdr>
    </w:div>
    <w:div w:id="852914704">
      <w:bodyDiv w:val="1"/>
      <w:marLeft w:val="0"/>
      <w:marRight w:val="0"/>
      <w:marTop w:val="0"/>
      <w:marBottom w:val="0"/>
      <w:divBdr>
        <w:top w:val="none" w:sz="0" w:space="0" w:color="auto"/>
        <w:left w:val="none" w:sz="0" w:space="0" w:color="auto"/>
        <w:bottom w:val="none" w:sz="0" w:space="0" w:color="auto"/>
        <w:right w:val="none" w:sz="0" w:space="0" w:color="auto"/>
      </w:divBdr>
    </w:div>
    <w:div w:id="857427475">
      <w:bodyDiv w:val="1"/>
      <w:marLeft w:val="0"/>
      <w:marRight w:val="0"/>
      <w:marTop w:val="0"/>
      <w:marBottom w:val="0"/>
      <w:divBdr>
        <w:top w:val="none" w:sz="0" w:space="0" w:color="auto"/>
        <w:left w:val="none" w:sz="0" w:space="0" w:color="auto"/>
        <w:bottom w:val="none" w:sz="0" w:space="0" w:color="auto"/>
        <w:right w:val="none" w:sz="0" w:space="0" w:color="auto"/>
      </w:divBdr>
    </w:div>
    <w:div w:id="865750305">
      <w:bodyDiv w:val="1"/>
      <w:marLeft w:val="0"/>
      <w:marRight w:val="0"/>
      <w:marTop w:val="0"/>
      <w:marBottom w:val="0"/>
      <w:divBdr>
        <w:top w:val="none" w:sz="0" w:space="0" w:color="auto"/>
        <w:left w:val="none" w:sz="0" w:space="0" w:color="auto"/>
        <w:bottom w:val="none" w:sz="0" w:space="0" w:color="auto"/>
        <w:right w:val="none" w:sz="0" w:space="0" w:color="auto"/>
      </w:divBdr>
    </w:div>
    <w:div w:id="867066859">
      <w:bodyDiv w:val="1"/>
      <w:marLeft w:val="0"/>
      <w:marRight w:val="0"/>
      <w:marTop w:val="0"/>
      <w:marBottom w:val="0"/>
      <w:divBdr>
        <w:top w:val="none" w:sz="0" w:space="0" w:color="auto"/>
        <w:left w:val="none" w:sz="0" w:space="0" w:color="auto"/>
        <w:bottom w:val="none" w:sz="0" w:space="0" w:color="auto"/>
        <w:right w:val="none" w:sz="0" w:space="0" w:color="auto"/>
      </w:divBdr>
    </w:div>
    <w:div w:id="867914035">
      <w:bodyDiv w:val="1"/>
      <w:marLeft w:val="0"/>
      <w:marRight w:val="0"/>
      <w:marTop w:val="0"/>
      <w:marBottom w:val="0"/>
      <w:divBdr>
        <w:top w:val="none" w:sz="0" w:space="0" w:color="auto"/>
        <w:left w:val="none" w:sz="0" w:space="0" w:color="auto"/>
        <w:bottom w:val="none" w:sz="0" w:space="0" w:color="auto"/>
        <w:right w:val="none" w:sz="0" w:space="0" w:color="auto"/>
      </w:divBdr>
    </w:div>
    <w:div w:id="901788355">
      <w:bodyDiv w:val="1"/>
      <w:marLeft w:val="0"/>
      <w:marRight w:val="0"/>
      <w:marTop w:val="0"/>
      <w:marBottom w:val="0"/>
      <w:divBdr>
        <w:top w:val="none" w:sz="0" w:space="0" w:color="auto"/>
        <w:left w:val="none" w:sz="0" w:space="0" w:color="auto"/>
        <w:bottom w:val="none" w:sz="0" w:space="0" w:color="auto"/>
        <w:right w:val="none" w:sz="0" w:space="0" w:color="auto"/>
      </w:divBdr>
    </w:div>
    <w:div w:id="905258444">
      <w:bodyDiv w:val="1"/>
      <w:marLeft w:val="0"/>
      <w:marRight w:val="0"/>
      <w:marTop w:val="0"/>
      <w:marBottom w:val="0"/>
      <w:divBdr>
        <w:top w:val="none" w:sz="0" w:space="0" w:color="auto"/>
        <w:left w:val="none" w:sz="0" w:space="0" w:color="auto"/>
        <w:bottom w:val="none" w:sz="0" w:space="0" w:color="auto"/>
        <w:right w:val="none" w:sz="0" w:space="0" w:color="auto"/>
      </w:divBdr>
    </w:div>
    <w:div w:id="919489375">
      <w:bodyDiv w:val="1"/>
      <w:marLeft w:val="0"/>
      <w:marRight w:val="0"/>
      <w:marTop w:val="0"/>
      <w:marBottom w:val="0"/>
      <w:divBdr>
        <w:top w:val="none" w:sz="0" w:space="0" w:color="auto"/>
        <w:left w:val="none" w:sz="0" w:space="0" w:color="auto"/>
        <w:bottom w:val="none" w:sz="0" w:space="0" w:color="auto"/>
        <w:right w:val="none" w:sz="0" w:space="0" w:color="auto"/>
      </w:divBdr>
    </w:div>
    <w:div w:id="934362575">
      <w:bodyDiv w:val="1"/>
      <w:marLeft w:val="0"/>
      <w:marRight w:val="0"/>
      <w:marTop w:val="0"/>
      <w:marBottom w:val="0"/>
      <w:divBdr>
        <w:top w:val="none" w:sz="0" w:space="0" w:color="auto"/>
        <w:left w:val="none" w:sz="0" w:space="0" w:color="auto"/>
        <w:bottom w:val="none" w:sz="0" w:space="0" w:color="auto"/>
        <w:right w:val="none" w:sz="0" w:space="0" w:color="auto"/>
      </w:divBdr>
    </w:div>
    <w:div w:id="939143945">
      <w:bodyDiv w:val="1"/>
      <w:marLeft w:val="0"/>
      <w:marRight w:val="0"/>
      <w:marTop w:val="0"/>
      <w:marBottom w:val="0"/>
      <w:divBdr>
        <w:top w:val="none" w:sz="0" w:space="0" w:color="auto"/>
        <w:left w:val="none" w:sz="0" w:space="0" w:color="auto"/>
        <w:bottom w:val="none" w:sz="0" w:space="0" w:color="auto"/>
        <w:right w:val="none" w:sz="0" w:space="0" w:color="auto"/>
      </w:divBdr>
    </w:div>
    <w:div w:id="944659033">
      <w:bodyDiv w:val="1"/>
      <w:marLeft w:val="0"/>
      <w:marRight w:val="0"/>
      <w:marTop w:val="0"/>
      <w:marBottom w:val="0"/>
      <w:divBdr>
        <w:top w:val="none" w:sz="0" w:space="0" w:color="auto"/>
        <w:left w:val="none" w:sz="0" w:space="0" w:color="auto"/>
        <w:bottom w:val="none" w:sz="0" w:space="0" w:color="auto"/>
        <w:right w:val="none" w:sz="0" w:space="0" w:color="auto"/>
      </w:divBdr>
    </w:div>
    <w:div w:id="952631537">
      <w:bodyDiv w:val="1"/>
      <w:marLeft w:val="0"/>
      <w:marRight w:val="0"/>
      <w:marTop w:val="0"/>
      <w:marBottom w:val="0"/>
      <w:divBdr>
        <w:top w:val="none" w:sz="0" w:space="0" w:color="auto"/>
        <w:left w:val="none" w:sz="0" w:space="0" w:color="auto"/>
        <w:bottom w:val="none" w:sz="0" w:space="0" w:color="auto"/>
        <w:right w:val="none" w:sz="0" w:space="0" w:color="auto"/>
      </w:divBdr>
    </w:div>
    <w:div w:id="955060092">
      <w:bodyDiv w:val="1"/>
      <w:marLeft w:val="0"/>
      <w:marRight w:val="0"/>
      <w:marTop w:val="0"/>
      <w:marBottom w:val="0"/>
      <w:divBdr>
        <w:top w:val="none" w:sz="0" w:space="0" w:color="auto"/>
        <w:left w:val="none" w:sz="0" w:space="0" w:color="auto"/>
        <w:bottom w:val="none" w:sz="0" w:space="0" w:color="auto"/>
        <w:right w:val="none" w:sz="0" w:space="0" w:color="auto"/>
      </w:divBdr>
    </w:div>
    <w:div w:id="960527087">
      <w:bodyDiv w:val="1"/>
      <w:marLeft w:val="0"/>
      <w:marRight w:val="0"/>
      <w:marTop w:val="0"/>
      <w:marBottom w:val="0"/>
      <w:divBdr>
        <w:top w:val="none" w:sz="0" w:space="0" w:color="auto"/>
        <w:left w:val="none" w:sz="0" w:space="0" w:color="auto"/>
        <w:bottom w:val="none" w:sz="0" w:space="0" w:color="auto"/>
        <w:right w:val="none" w:sz="0" w:space="0" w:color="auto"/>
      </w:divBdr>
    </w:div>
    <w:div w:id="986545013">
      <w:bodyDiv w:val="1"/>
      <w:marLeft w:val="0"/>
      <w:marRight w:val="0"/>
      <w:marTop w:val="0"/>
      <w:marBottom w:val="0"/>
      <w:divBdr>
        <w:top w:val="none" w:sz="0" w:space="0" w:color="auto"/>
        <w:left w:val="none" w:sz="0" w:space="0" w:color="auto"/>
        <w:bottom w:val="none" w:sz="0" w:space="0" w:color="auto"/>
        <w:right w:val="none" w:sz="0" w:space="0" w:color="auto"/>
      </w:divBdr>
    </w:div>
    <w:div w:id="1000809849">
      <w:bodyDiv w:val="1"/>
      <w:marLeft w:val="0"/>
      <w:marRight w:val="0"/>
      <w:marTop w:val="0"/>
      <w:marBottom w:val="0"/>
      <w:divBdr>
        <w:top w:val="none" w:sz="0" w:space="0" w:color="auto"/>
        <w:left w:val="none" w:sz="0" w:space="0" w:color="auto"/>
        <w:bottom w:val="none" w:sz="0" w:space="0" w:color="auto"/>
        <w:right w:val="none" w:sz="0" w:space="0" w:color="auto"/>
      </w:divBdr>
    </w:div>
    <w:div w:id="1001813943">
      <w:bodyDiv w:val="1"/>
      <w:marLeft w:val="0"/>
      <w:marRight w:val="0"/>
      <w:marTop w:val="0"/>
      <w:marBottom w:val="0"/>
      <w:divBdr>
        <w:top w:val="none" w:sz="0" w:space="0" w:color="auto"/>
        <w:left w:val="none" w:sz="0" w:space="0" w:color="auto"/>
        <w:bottom w:val="none" w:sz="0" w:space="0" w:color="auto"/>
        <w:right w:val="none" w:sz="0" w:space="0" w:color="auto"/>
      </w:divBdr>
    </w:div>
    <w:div w:id="1003318995">
      <w:bodyDiv w:val="1"/>
      <w:marLeft w:val="0"/>
      <w:marRight w:val="0"/>
      <w:marTop w:val="0"/>
      <w:marBottom w:val="0"/>
      <w:divBdr>
        <w:top w:val="none" w:sz="0" w:space="0" w:color="auto"/>
        <w:left w:val="none" w:sz="0" w:space="0" w:color="auto"/>
        <w:bottom w:val="none" w:sz="0" w:space="0" w:color="auto"/>
        <w:right w:val="none" w:sz="0" w:space="0" w:color="auto"/>
      </w:divBdr>
    </w:div>
    <w:div w:id="1007369324">
      <w:bodyDiv w:val="1"/>
      <w:marLeft w:val="0"/>
      <w:marRight w:val="0"/>
      <w:marTop w:val="0"/>
      <w:marBottom w:val="0"/>
      <w:divBdr>
        <w:top w:val="none" w:sz="0" w:space="0" w:color="auto"/>
        <w:left w:val="none" w:sz="0" w:space="0" w:color="auto"/>
        <w:bottom w:val="none" w:sz="0" w:space="0" w:color="auto"/>
        <w:right w:val="none" w:sz="0" w:space="0" w:color="auto"/>
      </w:divBdr>
    </w:div>
    <w:div w:id="1029600518">
      <w:bodyDiv w:val="1"/>
      <w:marLeft w:val="0"/>
      <w:marRight w:val="0"/>
      <w:marTop w:val="0"/>
      <w:marBottom w:val="0"/>
      <w:divBdr>
        <w:top w:val="none" w:sz="0" w:space="0" w:color="auto"/>
        <w:left w:val="none" w:sz="0" w:space="0" w:color="auto"/>
        <w:bottom w:val="none" w:sz="0" w:space="0" w:color="auto"/>
        <w:right w:val="none" w:sz="0" w:space="0" w:color="auto"/>
      </w:divBdr>
    </w:div>
    <w:div w:id="1039670642">
      <w:bodyDiv w:val="1"/>
      <w:marLeft w:val="0"/>
      <w:marRight w:val="0"/>
      <w:marTop w:val="0"/>
      <w:marBottom w:val="0"/>
      <w:divBdr>
        <w:top w:val="none" w:sz="0" w:space="0" w:color="auto"/>
        <w:left w:val="none" w:sz="0" w:space="0" w:color="auto"/>
        <w:bottom w:val="none" w:sz="0" w:space="0" w:color="auto"/>
        <w:right w:val="none" w:sz="0" w:space="0" w:color="auto"/>
      </w:divBdr>
    </w:div>
    <w:div w:id="1041903724">
      <w:bodyDiv w:val="1"/>
      <w:marLeft w:val="0"/>
      <w:marRight w:val="0"/>
      <w:marTop w:val="0"/>
      <w:marBottom w:val="0"/>
      <w:divBdr>
        <w:top w:val="none" w:sz="0" w:space="0" w:color="auto"/>
        <w:left w:val="none" w:sz="0" w:space="0" w:color="auto"/>
        <w:bottom w:val="none" w:sz="0" w:space="0" w:color="auto"/>
        <w:right w:val="none" w:sz="0" w:space="0" w:color="auto"/>
      </w:divBdr>
    </w:div>
    <w:div w:id="1044136001">
      <w:bodyDiv w:val="1"/>
      <w:marLeft w:val="0"/>
      <w:marRight w:val="0"/>
      <w:marTop w:val="0"/>
      <w:marBottom w:val="0"/>
      <w:divBdr>
        <w:top w:val="none" w:sz="0" w:space="0" w:color="auto"/>
        <w:left w:val="none" w:sz="0" w:space="0" w:color="auto"/>
        <w:bottom w:val="none" w:sz="0" w:space="0" w:color="auto"/>
        <w:right w:val="none" w:sz="0" w:space="0" w:color="auto"/>
      </w:divBdr>
    </w:div>
    <w:div w:id="1057626763">
      <w:bodyDiv w:val="1"/>
      <w:marLeft w:val="0"/>
      <w:marRight w:val="0"/>
      <w:marTop w:val="0"/>
      <w:marBottom w:val="0"/>
      <w:divBdr>
        <w:top w:val="none" w:sz="0" w:space="0" w:color="auto"/>
        <w:left w:val="none" w:sz="0" w:space="0" w:color="auto"/>
        <w:bottom w:val="none" w:sz="0" w:space="0" w:color="auto"/>
        <w:right w:val="none" w:sz="0" w:space="0" w:color="auto"/>
      </w:divBdr>
    </w:div>
    <w:div w:id="1061364765">
      <w:bodyDiv w:val="1"/>
      <w:marLeft w:val="0"/>
      <w:marRight w:val="0"/>
      <w:marTop w:val="0"/>
      <w:marBottom w:val="0"/>
      <w:divBdr>
        <w:top w:val="none" w:sz="0" w:space="0" w:color="auto"/>
        <w:left w:val="none" w:sz="0" w:space="0" w:color="auto"/>
        <w:bottom w:val="none" w:sz="0" w:space="0" w:color="auto"/>
        <w:right w:val="none" w:sz="0" w:space="0" w:color="auto"/>
      </w:divBdr>
      <w:divsChild>
        <w:div w:id="1024743238">
          <w:marLeft w:val="0"/>
          <w:marRight w:val="0"/>
          <w:marTop w:val="0"/>
          <w:marBottom w:val="0"/>
          <w:divBdr>
            <w:top w:val="none" w:sz="0" w:space="0" w:color="auto"/>
            <w:left w:val="none" w:sz="0" w:space="0" w:color="auto"/>
            <w:bottom w:val="none" w:sz="0" w:space="0" w:color="auto"/>
            <w:right w:val="none" w:sz="0" w:space="0" w:color="auto"/>
          </w:divBdr>
        </w:div>
        <w:div w:id="1318148126">
          <w:marLeft w:val="0"/>
          <w:marRight w:val="0"/>
          <w:marTop w:val="0"/>
          <w:marBottom w:val="0"/>
          <w:divBdr>
            <w:top w:val="single" w:sz="2" w:space="0" w:color="D9D9E3"/>
            <w:left w:val="single" w:sz="2" w:space="0" w:color="D9D9E3"/>
            <w:bottom w:val="single" w:sz="2" w:space="0" w:color="D9D9E3"/>
            <w:right w:val="single" w:sz="2" w:space="0" w:color="D9D9E3"/>
          </w:divBdr>
          <w:divsChild>
            <w:div w:id="431244074">
              <w:marLeft w:val="0"/>
              <w:marRight w:val="0"/>
              <w:marTop w:val="0"/>
              <w:marBottom w:val="0"/>
              <w:divBdr>
                <w:top w:val="single" w:sz="2" w:space="0" w:color="D9D9E3"/>
                <w:left w:val="single" w:sz="2" w:space="0" w:color="D9D9E3"/>
                <w:bottom w:val="single" w:sz="2" w:space="0" w:color="D9D9E3"/>
                <w:right w:val="single" w:sz="2" w:space="0" w:color="D9D9E3"/>
              </w:divBdr>
              <w:divsChild>
                <w:div w:id="1302494301">
                  <w:marLeft w:val="0"/>
                  <w:marRight w:val="0"/>
                  <w:marTop w:val="0"/>
                  <w:marBottom w:val="0"/>
                  <w:divBdr>
                    <w:top w:val="single" w:sz="2" w:space="0" w:color="D9D9E3"/>
                    <w:left w:val="single" w:sz="2" w:space="0" w:color="D9D9E3"/>
                    <w:bottom w:val="single" w:sz="2" w:space="0" w:color="D9D9E3"/>
                    <w:right w:val="single" w:sz="2" w:space="0" w:color="D9D9E3"/>
                  </w:divBdr>
                  <w:divsChild>
                    <w:div w:id="346756977">
                      <w:marLeft w:val="0"/>
                      <w:marRight w:val="0"/>
                      <w:marTop w:val="0"/>
                      <w:marBottom w:val="0"/>
                      <w:divBdr>
                        <w:top w:val="single" w:sz="2" w:space="0" w:color="D9D9E3"/>
                        <w:left w:val="single" w:sz="2" w:space="0" w:color="D9D9E3"/>
                        <w:bottom w:val="single" w:sz="2" w:space="0" w:color="D9D9E3"/>
                        <w:right w:val="single" w:sz="2" w:space="0" w:color="D9D9E3"/>
                      </w:divBdr>
                      <w:divsChild>
                        <w:div w:id="811213006">
                          <w:marLeft w:val="0"/>
                          <w:marRight w:val="0"/>
                          <w:marTop w:val="0"/>
                          <w:marBottom w:val="0"/>
                          <w:divBdr>
                            <w:top w:val="single" w:sz="2" w:space="0" w:color="auto"/>
                            <w:left w:val="single" w:sz="2" w:space="0" w:color="auto"/>
                            <w:bottom w:val="single" w:sz="6" w:space="0" w:color="auto"/>
                            <w:right w:val="single" w:sz="2" w:space="0" w:color="auto"/>
                          </w:divBdr>
                          <w:divsChild>
                            <w:div w:id="78184873">
                              <w:marLeft w:val="0"/>
                              <w:marRight w:val="0"/>
                              <w:marTop w:val="100"/>
                              <w:marBottom w:val="100"/>
                              <w:divBdr>
                                <w:top w:val="single" w:sz="2" w:space="0" w:color="D9D9E3"/>
                                <w:left w:val="single" w:sz="2" w:space="0" w:color="D9D9E3"/>
                                <w:bottom w:val="single" w:sz="2" w:space="0" w:color="D9D9E3"/>
                                <w:right w:val="single" w:sz="2" w:space="0" w:color="D9D9E3"/>
                              </w:divBdr>
                              <w:divsChild>
                                <w:div w:id="978607598">
                                  <w:marLeft w:val="0"/>
                                  <w:marRight w:val="0"/>
                                  <w:marTop w:val="0"/>
                                  <w:marBottom w:val="0"/>
                                  <w:divBdr>
                                    <w:top w:val="single" w:sz="2" w:space="0" w:color="D9D9E3"/>
                                    <w:left w:val="single" w:sz="2" w:space="0" w:color="D9D9E3"/>
                                    <w:bottom w:val="single" w:sz="2" w:space="0" w:color="D9D9E3"/>
                                    <w:right w:val="single" w:sz="2" w:space="0" w:color="D9D9E3"/>
                                  </w:divBdr>
                                  <w:divsChild>
                                    <w:div w:id="681008386">
                                      <w:marLeft w:val="0"/>
                                      <w:marRight w:val="0"/>
                                      <w:marTop w:val="0"/>
                                      <w:marBottom w:val="0"/>
                                      <w:divBdr>
                                        <w:top w:val="single" w:sz="2" w:space="0" w:color="D9D9E3"/>
                                        <w:left w:val="single" w:sz="2" w:space="0" w:color="D9D9E3"/>
                                        <w:bottom w:val="single" w:sz="2" w:space="0" w:color="D9D9E3"/>
                                        <w:right w:val="single" w:sz="2" w:space="0" w:color="D9D9E3"/>
                                      </w:divBdr>
                                      <w:divsChild>
                                        <w:div w:id="1544173516">
                                          <w:marLeft w:val="0"/>
                                          <w:marRight w:val="0"/>
                                          <w:marTop w:val="0"/>
                                          <w:marBottom w:val="0"/>
                                          <w:divBdr>
                                            <w:top w:val="single" w:sz="2" w:space="0" w:color="D9D9E3"/>
                                            <w:left w:val="single" w:sz="2" w:space="0" w:color="D9D9E3"/>
                                            <w:bottom w:val="single" w:sz="2" w:space="0" w:color="D9D9E3"/>
                                            <w:right w:val="single" w:sz="2" w:space="0" w:color="D9D9E3"/>
                                          </w:divBdr>
                                          <w:divsChild>
                                            <w:div w:id="17609101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067151121">
      <w:bodyDiv w:val="1"/>
      <w:marLeft w:val="0"/>
      <w:marRight w:val="0"/>
      <w:marTop w:val="0"/>
      <w:marBottom w:val="0"/>
      <w:divBdr>
        <w:top w:val="none" w:sz="0" w:space="0" w:color="auto"/>
        <w:left w:val="none" w:sz="0" w:space="0" w:color="auto"/>
        <w:bottom w:val="none" w:sz="0" w:space="0" w:color="auto"/>
        <w:right w:val="none" w:sz="0" w:space="0" w:color="auto"/>
      </w:divBdr>
    </w:div>
    <w:div w:id="1079862314">
      <w:bodyDiv w:val="1"/>
      <w:marLeft w:val="0"/>
      <w:marRight w:val="0"/>
      <w:marTop w:val="0"/>
      <w:marBottom w:val="0"/>
      <w:divBdr>
        <w:top w:val="none" w:sz="0" w:space="0" w:color="auto"/>
        <w:left w:val="none" w:sz="0" w:space="0" w:color="auto"/>
        <w:bottom w:val="none" w:sz="0" w:space="0" w:color="auto"/>
        <w:right w:val="none" w:sz="0" w:space="0" w:color="auto"/>
      </w:divBdr>
    </w:div>
    <w:div w:id="1081148239">
      <w:bodyDiv w:val="1"/>
      <w:marLeft w:val="0"/>
      <w:marRight w:val="0"/>
      <w:marTop w:val="0"/>
      <w:marBottom w:val="0"/>
      <w:divBdr>
        <w:top w:val="none" w:sz="0" w:space="0" w:color="auto"/>
        <w:left w:val="none" w:sz="0" w:space="0" w:color="auto"/>
        <w:bottom w:val="none" w:sz="0" w:space="0" w:color="auto"/>
        <w:right w:val="none" w:sz="0" w:space="0" w:color="auto"/>
      </w:divBdr>
    </w:div>
    <w:div w:id="1098795749">
      <w:bodyDiv w:val="1"/>
      <w:marLeft w:val="0"/>
      <w:marRight w:val="0"/>
      <w:marTop w:val="0"/>
      <w:marBottom w:val="0"/>
      <w:divBdr>
        <w:top w:val="none" w:sz="0" w:space="0" w:color="auto"/>
        <w:left w:val="none" w:sz="0" w:space="0" w:color="auto"/>
        <w:bottom w:val="none" w:sz="0" w:space="0" w:color="auto"/>
        <w:right w:val="none" w:sz="0" w:space="0" w:color="auto"/>
      </w:divBdr>
    </w:div>
    <w:div w:id="1119186292">
      <w:bodyDiv w:val="1"/>
      <w:marLeft w:val="0"/>
      <w:marRight w:val="0"/>
      <w:marTop w:val="0"/>
      <w:marBottom w:val="0"/>
      <w:divBdr>
        <w:top w:val="none" w:sz="0" w:space="0" w:color="auto"/>
        <w:left w:val="none" w:sz="0" w:space="0" w:color="auto"/>
        <w:bottom w:val="none" w:sz="0" w:space="0" w:color="auto"/>
        <w:right w:val="none" w:sz="0" w:space="0" w:color="auto"/>
      </w:divBdr>
    </w:div>
    <w:div w:id="1123111536">
      <w:bodyDiv w:val="1"/>
      <w:marLeft w:val="0"/>
      <w:marRight w:val="0"/>
      <w:marTop w:val="0"/>
      <w:marBottom w:val="0"/>
      <w:divBdr>
        <w:top w:val="none" w:sz="0" w:space="0" w:color="auto"/>
        <w:left w:val="none" w:sz="0" w:space="0" w:color="auto"/>
        <w:bottom w:val="none" w:sz="0" w:space="0" w:color="auto"/>
        <w:right w:val="none" w:sz="0" w:space="0" w:color="auto"/>
      </w:divBdr>
    </w:div>
    <w:div w:id="1124154157">
      <w:bodyDiv w:val="1"/>
      <w:marLeft w:val="0"/>
      <w:marRight w:val="0"/>
      <w:marTop w:val="0"/>
      <w:marBottom w:val="0"/>
      <w:divBdr>
        <w:top w:val="none" w:sz="0" w:space="0" w:color="auto"/>
        <w:left w:val="none" w:sz="0" w:space="0" w:color="auto"/>
        <w:bottom w:val="none" w:sz="0" w:space="0" w:color="auto"/>
        <w:right w:val="none" w:sz="0" w:space="0" w:color="auto"/>
      </w:divBdr>
    </w:div>
    <w:div w:id="1129861319">
      <w:bodyDiv w:val="1"/>
      <w:marLeft w:val="0"/>
      <w:marRight w:val="0"/>
      <w:marTop w:val="0"/>
      <w:marBottom w:val="0"/>
      <w:divBdr>
        <w:top w:val="none" w:sz="0" w:space="0" w:color="auto"/>
        <w:left w:val="none" w:sz="0" w:space="0" w:color="auto"/>
        <w:bottom w:val="none" w:sz="0" w:space="0" w:color="auto"/>
        <w:right w:val="none" w:sz="0" w:space="0" w:color="auto"/>
      </w:divBdr>
    </w:div>
    <w:div w:id="1134787599">
      <w:bodyDiv w:val="1"/>
      <w:marLeft w:val="0"/>
      <w:marRight w:val="0"/>
      <w:marTop w:val="0"/>
      <w:marBottom w:val="0"/>
      <w:divBdr>
        <w:top w:val="none" w:sz="0" w:space="0" w:color="auto"/>
        <w:left w:val="none" w:sz="0" w:space="0" w:color="auto"/>
        <w:bottom w:val="none" w:sz="0" w:space="0" w:color="auto"/>
        <w:right w:val="none" w:sz="0" w:space="0" w:color="auto"/>
      </w:divBdr>
    </w:div>
    <w:div w:id="1138455023">
      <w:bodyDiv w:val="1"/>
      <w:marLeft w:val="0"/>
      <w:marRight w:val="0"/>
      <w:marTop w:val="0"/>
      <w:marBottom w:val="0"/>
      <w:divBdr>
        <w:top w:val="none" w:sz="0" w:space="0" w:color="auto"/>
        <w:left w:val="none" w:sz="0" w:space="0" w:color="auto"/>
        <w:bottom w:val="none" w:sz="0" w:space="0" w:color="auto"/>
        <w:right w:val="none" w:sz="0" w:space="0" w:color="auto"/>
      </w:divBdr>
    </w:div>
    <w:div w:id="1151755162">
      <w:bodyDiv w:val="1"/>
      <w:marLeft w:val="0"/>
      <w:marRight w:val="0"/>
      <w:marTop w:val="0"/>
      <w:marBottom w:val="0"/>
      <w:divBdr>
        <w:top w:val="none" w:sz="0" w:space="0" w:color="auto"/>
        <w:left w:val="none" w:sz="0" w:space="0" w:color="auto"/>
        <w:bottom w:val="none" w:sz="0" w:space="0" w:color="auto"/>
        <w:right w:val="none" w:sz="0" w:space="0" w:color="auto"/>
      </w:divBdr>
    </w:div>
    <w:div w:id="1154028763">
      <w:bodyDiv w:val="1"/>
      <w:marLeft w:val="0"/>
      <w:marRight w:val="0"/>
      <w:marTop w:val="0"/>
      <w:marBottom w:val="0"/>
      <w:divBdr>
        <w:top w:val="none" w:sz="0" w:space="0" w:color="auto"/>
        <w:left w:val="none" w:sz="0" w:space="0" w:color="auto"/>
        <w:bottom w:val="none" w:sz="0" w:space="0" w:color="auto"/>
        <w:right w:val="none" w:sz="0" w:space="0" w:color="auto"/>
      </w:divBdr>
    </w:div>
    <w:div w:id="1169826125">
      <w:bodyDiv w:val="1"/>
      <w:marLeft w:val="0"/>
      <w:marRight w:val="0"/>
      <w:marTop w:val="0"/>
      <w:marBottom w:val="0"/>
      <w:divBdr>
        <w:top w:val="none" w:sz="0" w:space="0" w:color="auto"/>
        <w:left w:val="none" w:sz="0" w:space="0" w:color="auto"/>
        <w:bottom w:val="none" w:sz="0" w:space="0" w:color="auto"/>
        <w:right w:val="none" w:sz="0" w:space="0" w:color="auto"/>
      </w:divBdr>
    </w:div>
    <w:div w:id="1210260606">
      <w:bodyDiv w:val="1"/>
      <w:marLeft w:val="0"/>
      <w:marRight w:val="0"/>
      <w:marTop w:val="0"/>
      <w:marBottom w:val="0"/>
      <w:divBdr>
        <w:top w:val="none" w:sz="0" w:space="0" w:color="auto"/>
        <w:left w:val="none" w:sz="0" w:space="0" w:color="auto"/>
        <w:bottom w:val="none" w:sz="0" w:space="0" w:color="auto"/>
        <w:right w:val="none" w:sz="0" w:space="0" w:color="auto"/>
      </w:divBdr>
    </w:div>
    <w:div w:id="1218858776">
      <w:bodyDiv w:val="1"/>
      <w:marLeft w:val="0"/>
      <w:marRight w:val="0"/>
      <w:marTop w:val="0"/>
      <w:marBottom w:val="0"/>
      <w:divBdr>
        <w:top w:val="none" w:sz="0" w:space="0" w:color="auto"/>
        <w:left w:val="none" w:sz="0" w:space="0" w:color="auto"/>
        <w:bottom w:val="none" w:sz="0" w:space="0" w:color="auto"/>
        <w:right w:val="none" w:sz="0" w:space="0" w:color="auto"/>
      </w:divBdr>
    </w:div>
    <w:div w:id="1231887712">
      <w:bodyDiv w:val="1"/>
      <w:marLeft w:val="0"/>
      <w:marRight w:val="0"/>
      <w:marTop w:val="0"/>
      <w:marBottom w:val="0"/>
      <w:divBdr>
        <w:top w:val="none" w:sz="0" w:space="0" w:color="auto"/>
        <w:left w:val="none" w:sz="0" w:space="0" w:color="auto"/>
        <w:bottom w:val="none" w:sz="0" w:space="0" w:color="auto"/>
        <w:right w:val="none" w:sz="0" w:space="0" w:color="auto"/>
      </w:divBdr>
    </w:div>
    <w:div w:id="1256866580">
      <w:bodyDiv w:val="1"/>
      <w:marLeft w:val="0"/>
      <w:marRight w:val="0"/>
      <w:marTop w:val="0"/>
      <w:marBottom w:val="0"/>
      <w:divBdr>
        <w:top w:val="none" w:sz="0" w:space="0" w:color="auto"/>
        <w:left w:val="none" w:sz="0" w:space="0" w:color="auto"/>
        <w:bottom w:val="none" w:sz="0" w:space="0" w:color="auto"/>
        <w:right w:val="none" w:sz="0" w:space="0" w:color="auto"/>
      </w:divBdr>
    </w:div>
    <w:div w:id="1264724031">
      <w:bodyDiv w:val="1"/>
      <w:marLeft w:val="0"/>
      <w:marRight w:val="0"/>
      <w:marTop w:val="0"/>
      <w:marBottom w:val="0"/>
      <w:divBdr>
        <w:top w:val="none" w:sz="0" w:space="0" w:color="auto"/>
        <w:left w:val="none" w:sz="0" w:space="0" w:color="auto"/>
        <w:bottom w:val="none" w:sz="0" w:space="0" w:color="auto"/>
        <w:right w:val="none" w:sz="0" w:space="0" w:color="auto"/>
      </w:divBdr>
    </w:div>
    <w:div w:id="1268124349">
      <w:bodyDiv w:val="1"/>
      <w:marLeft w:val="0"/>
      <w:marRight w:val="0"/>
      <w:marTop w:val="0"/>
      <w:marBottom w:val="0"/>
      <w:divBdr>
        <w:top w:val="none" w:sz="0" w:space="0" w:color="auto"/>
        <w:left w:val="none" w:sz="0" w:space="0" w:color="auto"/>
        <w:bottom w:val="none" w:sz="0" w:space="0" w:color="auto"/>
        <w:right w:val="none" w:sz="0" w:space="0" w:color="auto"/>
      </w:divBdr>
    </w:div>
    <w:div w:id="1269701648">
      <w:bodyDiv w:val="1"/>
      <w:marLeft w:val="0"/>
      <w:marRight w:val="0"/>
      <w:marTop w:val="0"/>
      <w:marBottom w:val="0"/>
      <w:divBdr>
        <w:top w:val="none" w:sz="0" w:space="0" w:color="auto"/>
        <w:left w:val="none" w:sz="0" w:space="0" w:color="auto"/>
        <w:bottom w:val="none" w:sz="0" w:space="0" w:color="auto"/>
        <w:right w:val="none" w:sz="0" w:space="0" w:color="auto"/>
      </w:divBdr>
    </w:div>
    <w:div w:id="1285620606">
      <w:bodyDiv w:val="1"/>
      <w:marLeft w:val="0"/>
      <w:marRight w:val="0"/>
      <w:marTop w:val="0"/>
      <w:marBottom w:val="0"/>
      <w:divBdr>
        <w:top w:val="none" w:sz="0" w:space="0" w:color="auto"/>
        <w:left w:val="none" w:sz="0" w:space="0" w:color="auto"/>
        <w:bottom w:val="none" w:sz="0" w:space="0" w:color="auto"/>
        <w:right w:val="none" w:sz="0" w:space="0" w:color="auto"/>
      </w:divBdr>
    </w:div>
    <w:div w:id="1301300190">
      <w:bodyDiv w:val="1"/>
      <w:marLeft w:val="0"/>
      <w:marRight w:val="0"/>
      <w:marTop w:val="0"/>
      <w:marBottom w:val="0"/>
      <w:divBdr>
        <w:top w:val="none" w:sz="0" w:space="0" w:color="auto"/>
        <w:left w:val="none" w:sz="0" w:space="0" w:color="auto"/>
        <w:bottom w:val="none" w:sz="0" w:space="0" w:color="auto"/>
        <w:right w:val="none" w:sz="0" w:space="0" w:color="auto"/>
      </w:divBdr>
    </w:div>
    <w:div w:id="1310941658">
      <w:bodyDiv w:val="1"/>
      <w:marLeft w:val="0"/>
      <w:marRight w:val="0"/>
      <w:marTop w:val="0"/>
      <w:marBottom w:val="0"/>
      <w:divBdr>
        <w:top w:val="none" w:sz="0" w:space="0" w:color="auto"/>
        <w:left w:val="none" w:sz="0" w:space="0" w:color="auto"/>
        <w:bottom w:val="none" w:sz="0" w:space="0" w:color="auto"/>
        <w:right w:val="none" w:sz="0" w:space="0" w:color="auto"/>
      </w:divBdr>
    </w:div>
    <w:div w:id="1328559001">
      <w:bodyDiv w:val="1"/>
      <w:marLeft w:val="0"/>
      <w:marRight w:val="0"/>
      <w:marTop w:val="0"/>
      <w:marBottom w:val="0"/>
      <w:divBdr>
        <w:top w:val="none" w:sz="0" w:space="0" w:color="auto"/>
        <w:left w:val="none" w:sz="0" w:space="0" w:color="auto"/>
        <w:bottom w:val="none" w:sz="0" w:space="0" w:color="auto"/>
        <w:right w:val="none" w:sz="0" w:space="0" w:color="auto"/>
      </w:divBdr>
    </w:div>
    <w:div w:id="1356928976">
      <w:bodyDiv w:val="1"/>
      <w:marLeft w:val="0"/>
      <w:marRight w:val="0"/>
      <w:marTop w:val="0"/>
      <w:marBottom w:val="0"/>
      <w:divBdr>
        <w:top w:val="none" w:sz="0" w:space="0" w:color="auto"/>
        <w:left w:val="none" w:sz="0" w:space="0" w:color="auto"/>
        <w:bottom w:val="none" w:sz="0" w:space="0" w:color="auto"/>
        <w:right w:val="none" w:sz="0" w:space="0" w:color="auto"/>
      </w:divBdr>
    </w:div>
    <w:div w:id="1357149721">
      <w:bodyDiv w:val="1"/>
      <w:marLeft w:val="0"/>
      <w:marRight w:val="0"/>
      <w:marTop w:val="0"/>
      <w:marBottom w:val="0"/>
      <w:divBdr>
        <w:top w:val="none" w:sz="0" w:space="0" w:color="auto"/>
        <w:left w:val="none" w:sz="0" w:space="0" w:color="auto"/>
        <w:bottom w:val="none" w:sz="0" w:space="0" w:color="auto"/>
        <w:right w:val="none" w:sz="0" w:space="0" w:color="auto"/>
      </w:divBdr>
    </w:div>
    <w:div w:id="1418207746">
      <w:bodyDiv w:val="1"/>
      <w:marLeft w:val="0"/>
      <w:marRight w:val="0"/>
      <w:marTop w:val="0"/>
      <w:marBottom w:val="0"/>
      <w:divBdr>
        <w:top w:val="none" w:sz="0" w:space="0" w:color="auto"/>
        <w:left w:val="none" w:sz="0" w:space="0" w:color="auto"/>
        <w:bottom w:val="none" w:sz="0" w:space="0" w:color="auto"/>
        <w:right w:val="none" w:sz="0" w:space="0" w:color="auto"/>
      </w:divBdr>
    </w:div>
    <w:div w:id="1418284142">
      <w:bodyDiv w:val="1"/>
      <w:marLeft w:val="0"/>
      <w:marRight w:val="0"/>
      <w:marTop w:val="0"/>
      <w:marBottom w:val="0"/>
      <w:divBdr>
        <w:top w:val="none" w:sz="0" w:space="0" w:color="auto"/>
        <w:left w:val="none" w:sz="0" w:space="0" w:color="auto"/>
        <w:bottom w:val="none" w:sz="0" w:space="0" w:color="auto"/>
        <w:right w:val="none" w:sz="0" w:space="0" w:color="auto"/>
      </w:divBdr>
    </w:div>
    <w:div w:id="1434210520">
      <w:bodyDiv w:val="1"/>
      <w:marLeft w:val="0"/>
      <w:marRight w:val="0"/>
      <w:marTop w:val="0"/>
      <w:marBottom w:val="0"/>
      <w:divBdr>
        <w:top w:val="none" w:sz="0" w:space="0" w:color="auto"/>
        <w:left w:val="none" w:sz="0" w:space="0" w:color="auto"/>
        <w:bottom w:val="none" w:sz="0" w:space="0" w:color="auto"/>
        <w:right w:val="none" w:sz="0" w:space="0" w:color="auto"/>
      </w:divBdr>
    </w:div>
    <w:div w:id="1435442935">
      <w:bodyDiv w:val="1"/>
      <w:marLeft w:val="0"/>
      <w:marRight w:val="0"/>
      <w:marTop w:val="0"/>
      <w:marBottom w:val="0"/>
      <w:divBdr>
        <w:top w:val="none" w:sz="0" w:space="0" w:color="auto"/>
        <w:left w:val="none" w:sz="0" w:space="0" w:color="auto"/>
        <w:bottom w:val="none" w:sz="0" w:space="0" w:color="auto"/>
        <w:right w:val="none" w:sz="0" w:space="0" w:color="auto"/>
      </w:divBdr>
    </w:div>
    <w:div w:id="1455059761">
      <w:bodyDiv w:val="1"/>
      <w:marLeft w:val="0"/>
      <w:marRight w:val="0"/>
      <w:marTop w:val="0"/>
      <w:marBottom w:val="0"/>
      <w:divBdr>
        <w:top w:val="none" w:sz="0" w:space="0" w:color="auto"/>
        <w:left w:val="none" w:sz="0" w:space="0" w:color="auto"/>
        <w:bottom w:val="none" w:sz="0" w:space="0" w:color="auto"/>
        <w:right w:val="none" w:sz="0" w:space="0" w:color="auto"/>
      </w:divBdr>
    </w:div>
    <w:div w:id="1456221055">
      <w:bodyDiv w:val="1"/>
      <w:marLeft w:val="0"/>
      <w:marRight w:val="0"/>
      <w:marTop w:val="0"/>
      <w:marBottom w:val="0"/>
      <w:divBdr>
        <w:top w:val="none" w:sz="0" w:space="0" w:color="auto"/>
        <w:left w:val="none" w:sz="0" w:space="0" w:color="auto"/>
        <w:bottom w:val="none" w:sz="0" w:space="0" w:color="auto"/>
        <w:right w:val="none" w:sz="0" w:space="0" w:color="auto"/>
      </w:divBdr>
    </w:div>
    <w:div w:id="1477718960">
      <w:bodyDiv w:val="1"/>
      <w:marLeft w:val="0"/>
      <w:marRight w:val="0"/>
      <w:marTop w:val="0"/>
      <w:marBottom w:val="0"/>
      <w:divBdr>
        <w:top w:val="none" w:sz="0" w:space="0" w:color="auto"/>
        <w:left w:val="none" w:sz="0" w:space="0" w:color="auto"/>
        <w:bottom w:val="none" w:sz="0" w:space="0" w:color="auto"/>
        <w:right w:val="none" w:sz="0" w:space="0" w:color="auto"/>
      </w:divBdr>
    </w:div>
    <w:div w:id="1477720671">
      <w:bodyDiv w:val="1"/>
      <w:marLeft w:val="0"/>
      <w:marRight w:val="0"/>
      <w:marTop w:val="0"/>
      <w:marBottom w:val="0"/>
      <w:divBdr>
        <w:top w:val="none" w:sz="0" w:space="0" w:color="auto"/>
        <w:left w:val="none" w:sz="0" w:space="0" w:color="auto"/>
        <w:bottom w:val="none" w:sz="0" w:space="0" w:color="auto"/>
        <w:right w:val="none" w:sz="0" w:space="0" w:color="auto"/>
      </w:divBdr>
    </w:div>
    <w:div w:id="1492020376">
      <w:bodyDiv w:val="1"/>
      <w:marLeft w:val="0"/>
      <w:marRight w:val="0"/>
      <w:marTop w:val="0"/>
      <w:marBottom w:val="0"/>
      <w:divBdr>
        <w:top w:val="none" w:sz="0" w:space="0" w:color="auto"/>
        <w:left w:val="none" w:sz="0" w:space="0" w:color="auto"/>
        <w:bottom w:val="none" w:sz="0" w:space="0" w:color="auto"/>
        <w:right w:val="none" w:sz="0" w:space="0" w:color="auto"/>
      </w:divBdr>
    </w:div>
    <w:div w:id="1495687843">
      <w:bodyDiv w:val="1"/>
      <w:marLeft w:val="0"/>
      <w:marRight w:val="0"/>
      <w:marTop w:val="0"/>
      <w:marBottom w:val="0"/>
      <w:divBdr>
        <w:top w:val="none" w:sz="0" w:space="0" w:color="auto"/>
        <w:left w:val="none" w:sz="0" w:space="0" w:color="auto"/>
        <w:bottom w:val="none" w:sz="0" w:space="0" w:color="auto"/>
        <w:right w:val="none" w:sz="0" w:space="0" w:color="auto"/>
      </w:divBdr>
    </w:div>
    <w:div w:id="1515412179">
      <w:bodyDiv w:val="1"/>
      <w:marLeft w:val="0"/>
      <w:marRight w:val="0"/>
      <w:marTop w:val="0"/>
      <w:marBottom w:val="0"/>
      <w:divBdr>
        <w:top w:val="none" w:sz="0" w:space="0" w:color="auto"/>
        <w:left w:val="none" w:sz="0" w:space="0" w:color="auto"/>
        <w:bottom w:val="none" w:sz="0" w:space="0" w:color="auto"/>
        <w:right w:val="none" w:sz="0" w:space="0" w:color="auto"/>
      </w:divBdr>
    </w:div>
    <w:div w:id="1517959030">
      <w:bodyDiv w:val="1"/>
      <w:marLeft w:val="0"/>
      <w:marRight w:val="0"/>
      <w:marTop w:val="0"/>
      <w:marBottom w:val="0"/>
      <w:divBdr>
        <w:top w:val="none" w:sz="0" w:space="0" w:color="auto"/>
        <w:left w:val="none" w:sz="0" w:space="0" w:color="auto"/>
        <w:bottom w:val="none" w:sz="0" w:space="0" w:color="auto"/>
        <w:right w:val="none" w:sz="0" w:space="0" w:color="auto"/>
      </w:divBdr>
    </w:div>
    <w:div w:id="1536190427">
      <w:bodyDiv w:val="1"/>
      <w:marLeft w:val="0"/>
      <w:marRight w:val="0"/>
      <w:marTop w:val="0"/>
      <w:marBottom w:val="0"/>
      <w:divBdr>
        <w:top w:val="none" w:sz="0" w:space="0" w:color="auto"/>
        <w:left w:val="none" w:sz="0" w:space="0" w:color="auto"/>
        <w:bottom w:val="none" w:sz="0" w:space="0" w:color="auto"/>
        <w:right w:val="none" w:sz="0" w:space="0" w:color="auto"/>
      </w:divBdr>
    </w:div>
    <w:div w:id="1541622620">
      <w:bodyDiv w:val="1"/>
      <w:marLeft w:val="0"/>
      <w:marRight w:val="0"/>
      <w:marTop w:val="0"/>
      <w:marBottom w:val="0"/>
      <w:divBdr>
        <w:top w:val="none" w:sz="0" w:space="0" w:color="auto"/>
        <w:left w:val="none" w:sz="0" w:space="0" w:color="auto"/>
        <w:bottom w:val="none" w:sz="0" w:space="0" w:color="auto"/>
        <w:right w:val="none" w:sz="0" w:space="0" w:color="auto"/>
      </w:divBdr>
    </w:div>
    <w:div w:id="1546789922">
      <w:bodyDiv w:val="1"/>
      <w:marLeft w:val="0"/>
      <w:marRight w:val="0"/>
      <w:marTop w:val="0"/>
      <w:marBottom w:val="0"/>
      <w:divBdr>
        <w:top w:val="none" w:sz="0" w:space="0" w:color="auto"/>
        <w:left w:val="none" w:sz="0" w:space="0" w:color="auto"/>
        <w:bottom w:val="none" w:sz="0" w:space="0" w:color="auto"/>
        <w:right w:val="none" w:sz="0" w:space="0" w:color="auto"/>
      </w:divBdr>
    </w:div>
    <w:div w:id="1556888621">
      <w:bodyDiv w:val="1"/>
      <w:marLeft w:val="0"/>
      <w:marRight w:val="0"/>
      <w:marTop w:val="0"/>
      <w:marBottom w:val="0"/>
      <w:divBdr>
        <w:top w:val="none" w:sz="0" w:space="0" w:color="auto"/>
        <w:left w:val="none" w:sz="0" w:space="0" w:color="auto"/>
        <w:bottom w:val="none" w:sz="0" w:space="0" w:color="auto"/>
        <w:right w:val="none" w:sz="0" w:space="0" w:color="auto"/>
      </w:divBdr>
    </w:div>
    <w:div w:id="1569850793">
      <w:bodyDiv w:val="1"/>
      <w:marLeft w:val="0"/>
      <w:marRight w:val="0"/>
      <w:marTop w:val="0"/>
      <w:marBottom w:val="0"/>
      <w:divBdr>
        <w:top w:val="none" w:sz="0" w:space="0" w:color="auto"/>
        <w:left w:val="none" w:sz="0" w:space="0" w:color="auto"/>
        <w:bottom w:val="none" w:sz="0" w:space="0" w:color="auto"/>
        <w:right w:val="none" w:sz="0" w:space="0" w:color="auto"/>
      </w:divBdr>
    </w:div>
    <w:div w:id="1573002994">
      <w:bodyDiv w:val="1"/>
      <w:marLeft w:val="0"/>
      <w:marRight w:val="0"/>
      <w:marTop w:val="0"/>
      <w:marBottom w:val="0"/>
      <w:divBdr>
        <w:top w:val="none" w:sz="0" w:space="0" w:color="auto"/>
        <w:left w:val="none" w:sz="0" w:space="0" w:color="auto"/>
        <w:bottom w:val="none" w:sz="0" w:space="0" w:color="auto"/>
        <w:right w:val="none" w:sz="0" w:space="0" w:color="auto"/>
      </w:divBdr>
    </w:div>
    <w:div w:id="1586039499">
      <w:bodyDiv w:val="1"/>
      <w:marLeft w:val="0"/>
      <w:marRight w:val="0"/>
      <w:marTop w:val="0"/>
      <w:marBottom w:val="0"/>
      <w:divBdr>
        <w:top w:val="none" w:sz="0" w:space="0" w:color="auto"/>
        <w:left w:val="none" w:sz="0" w:space="0" w:color="auto"/>
        <w:bottom w:val="none" w:sz="0" w:space="0" w:color="auto"/>
        <w:right w:val="none" w:sz="0" w:space="0" w:color="auto"/>
      </w:divBdr>
    </w:div>
    <w:div w:id="1587152684">
      <w:bodyDiv w:val="1"/>
      <w:marLeft w:val="0"/>
      <w:marRight w:val="0"/>
      <w:marTop w:val="0"/>
      <w:marBottom w:val="0"/>
      <w:divBdr>
        <w:top w:val="none" w:sz="0" w:space="0" w:color="auto"/>
        <w:left w:val="none" w:sz="0" w:space="0" w:color="auto"/>
        <w:bottom w:val="none" w:sz="0" w:space="0" w:color="auto"/>
        <w:right w:val="none" w:sz="0" w:space="0" w:color="auto"/>
      </w:divBdr>
    </w:div>
    <w:div w:id="1589776594">
      <w:bodyDiv w:val="1"/>
      <w:marLeft w:val="0"/>
      <w:marRight w:val="0"/>
      <w:marTop w:val="0"/>
      <w:marBottom w:val="0"/>
      <w:divBdr>
        <w:top w:val="none" w:sz="0" w:space="0" w:color="auto"/>
        <w:left w:val="none" w:sz="0" w:space="0" w:color="auto"/>
        <w:bottom w:val="none" w:sz="0" w:space="0" w:color="auto"/>
        <w:right w:val="none" w:sz="0" w:space="0" w:color="auto"/>
      </w:divBdr>
    </w:div>
    <w:div w:id="1595047154">
      <w:bodyDiv w:val="1"/>
      <w:marLeft w:val="0"/>
      <w:marRight w:val="0"/>
      <w:marTop w:val="0"/>
      <w:marBottom w:val="0"/>
      <w:divBdr>
        <w:top w:val="none" w:sz="0" w:space="0" w:color="auto"/>
        <w:left w:val="none" w:sz="0" w:space="0" w:color="auto"/>
        <w:bottom w:val="none" w:sz="0" w:space="0" w:color="auto"/>
        <w:right w:val="none" w:sz="0" w:space="0" w:color="auto"/>
      </w:divBdr>
    </w:div>
    <w:div w:id="1598519129">
      <w:bodyDiv w:val="1"/>
      <w:marLeft w:val="0"/>
      <w:marRight w:val="0"/>
      <w:marTop w:val="0"/>
      <w:marBottom w:val="0"/>
      <w:divBdr>
        <w:top w:val="none" w:sz="0" w:space="0" w:color="auto"/>
        <w:left w:val="none" w:sz="0" w:space="0" w:color="auto"/>
        <w:bottom w:val="none" w:sz="0" w:space="0" w:color="auto"/>
        <w:right w:val="none" w:sz="0" w:space="0" w:color="auto"/>
      </w:divBdr>
    </w:div>
    <w:div w:id="1607273210">
      <w:bodyDiv w:val="1"/>
      <w:marLeft w:val="0"/>
      <w:marRight w:val="0"/>
      <w:marTop w:val="0"/>
      <w:marBottom w:val="0"/>
      <w:divBdr>
        <w:top w:val="none" w:sz="0" w:space="0" w:color="auto"/>
        <w:left w:val="none" w:sz="0" w:space="0" w:color="auto"/>
        <w:bottom w:val="none" w:sz="0" w:space="0" w:color="auto"/>
        <w:right w:val="none" w:sz="0" w:space="0" w:color="auto"/>
      </w:divBdr>
    </w:div>
    <w:div w:id="1607955513">
      <w:bodyDiv w:val="1"/>
      <w:marLeft w:val="0"/>
      <w:marRight w:val="0"/>
      <w:marTop w:val="0"/>
      <w:marBottom w:val="0"/>
      <w:divBdr>
        <w:top w:val="none" w:sz="0" w:space="0" w:color="auto"/>
        <w:left w:val="none" w:sz="0" w:space="0" w:color="auto"/>
        <w:bottom w:val="none" w:sz="0" w:space="0" w:color="auto"/>
        <w:right w:val="none" w:sz="0" w:space="0" w:color="auto"/>
      </w:divBdr>
    </w:div>
    <w:div w:id="1624656717">
      <w:bodyDiv w:val="1"/>
      <w:marLeft w:val="0"/>
      <w:marRight w:val="0"/>
      <w:marTop w:val="0"/>
      <w:marBottom w:val="0"/>
      <w:divBdr>
        <w:top w:val="none" w:sz="0" w:space="0" w:color="auto"/>
        <w:left w:val="none" w:sz="0" w:space="0" w:color="auto"/>
        <w:bottom w:val="none" w:sz="0" w:space="0" w:color="auto"/>
        <w:right w:val="none" w:sz="0" w:space="0" w:color="auto"/>
      </w:divBdr>
    </w:div>
    <w:div w:id="1630016435">
      <w:bodyDiv w:val="1"/>
      <w:marLeft w:val="0"/>
      <w:marRight w:val="0"/>
      <w:marTop w:val="0"/>
      <w:marBottom w:val="0"/>
      <w:divBdr>
        <w:top w:val="none" w:sz="0" w:space="0" w:color="auto"/>
        <w:left w:val="none" w:sz="0" w:space="0" w:color="auto"/>
        <w:bottom w:val="none" w:sz="0" w:space="0" w:color="auto"/>
        <w:right w:val="none" w:sz="0" w:space="0" w:color="auto"/>
      </w:divBdr>
    </w:div>
    <w:div w:id="1632318671">
      <w:bodyDiv w:val="1"/>
      <w:marLeft w:val="0"/>
      <w:marRight w:val="0"/>
      <w:marTop w:val="0"/>
      <w:marBottom w:val="0"/>
      <w:divBdr>
        <w:top w:val="none" w:sz="0" w:space="0" w:color="auto"/>
        <w:left w:val="none" w:sz="0" w:space="0" w:color="auto"/>
        <w:bottom w:val="none" w:sz="0" w:space="0" w:color="auto"/>
        <w:right w:val="none" w:sz="0" w:space="0" w:color="auto"/>
      </w:divBdr>
    </w:div>
    <w:div w:id="1658722247">
      <w:bodyDiv w:val="1"/>
      <w:marLeft w:val="0"/>
      <w:marRight w:val="0"/>
      <w:marTop w:val="0"/>
      <w:marBottom w:val="0"/>
      <w:divBdr>
        <w:top w:val="none" w:sz="0" w:space="0" w:color="auto"/>
        <w:left w:val="none" w:sz="0" w:space="0" w:color="auto"/>
        <w:bottom w:val="none" w:sz="0" w:space="0" w:color="auto"/>
        <w:right w:val="none" w:sz="0" w:space="0" w:color="auto"/>
      </w:divBdr>
    </w:div>
    <w:div w:id="1666518285">
      <w:bodyDiv w:val="1"/>
      <w:marLeft w:val="0"/>
      <w:marRight w:val="0"/>
      <w:marTop w:val="0"/>
      <w:marBottom w:val="0"/>
      <w:divBdr>
        <w:top w:val="none" w:sz="0" w:space="0" w:color="auto"/>
        <w:left w:val="none" w:sz="0" w:space="0" w:color="auto"/>
        <w:bottom w:val="none" w:sz="0" w:space="0" w:color="auto"/>
        <w:right w:val="none" w:sz="0" w:space="0" w:color="auto"/>
      </w:divBdr>
    </w:div>
    <w:div w:id="1673099644">
      <w:bodyDiv w:val="1"/>
      <w:marLeft w:val="0"/>
      <w:marRight w:val="0"/>
      <w:marTop w:val="0"/>
      <w:marBottom w:val="0"/>
      <w:divBdr>
        <w:top w:val="none" w:sz="0" w:space="0" w:color="auto"/>
        <w:left w:val="none" w:sz="0" w:space="0" w:color="auto"/>
        <w:bottom w:val="none" w:sz="0" w:space="0" w:color="auto"/>
        <w:right w:val="none" w:sz="0" w:space="0" w:color="auto"/>
      </w:divBdr>
    </w:div>
    <w:div w:id="1681084586">
      <w:bodyDiv w:val="1"/>
      <w:marLeft w:val="0"/>
      <w:marRight w:val="0"/>
      <w:marTop w:val="0"/>
      <w:marBottom w:val="0"/>
      <w:divBdr>
        <w:top w:val="none" w:sz="0" w:space="0" w:color="auto"/>
        <w:left w:val="none" w:sz="0" w:space="0" w:color="auto"/>
        <w:bottom w:val="none" w:sz="0" w:space="0" w:color="auto"/>
        <w:right w:val="none" w:sz="0" w:space="0" w:color="auto"/>
      </w:divBdr>
    </w:div>
    <w:div w:id="1688408043">
      <w:bodyDiv w:val="1"/>
      <w:marLeft w:val="0"/>
      <w:marRight w:val="0"/>
      <w:marTop w:val="0"/>
      <w:marBottom w:val="0"/>
      <w:divBdr>
        <w:top w:val="none" w:sz="0" w:space="0" w:color="auto"/>
        <w:left w:val="none" w:sz="0" w:space="0" w:color="auto"/>
        <w:bottom w:val="none" w:sz="0" w:space="0" w:color="auto"/>
        <w:right w:val="none" w:sz="0" w:space="0" w:color="auto"/>
      </w:divBdr>
    </w:div>
    <w:div w:id="1703897287">
      <w:bodyDiv w:val="1"/>
      <w:marLeft w:val="0"/>
      <w:marRight w:val="0"/>
      <w:marTop w:val="0"/>
      <w:marBottom w:val="0"/>
      <w:divBdr>
        <w:top w:val="none" w:sz="0" w:space="0" w:color="auto"/>
        <w:left w:val="none" w:sz="0" w:space="0" w:color="auto"/>
        <w:bottom w:val="none" w:sz="0" w:space="0" w:color="auto"/>
        <w:right w:val="none" w:sz="0" w:space="0" w:color="auto"/>
      </w:divBdr>
    </w:div>
    <w:div w:id="1715882262">
      <w:bodyDiv w:val="1"/>
      <w:marLeft w:val="0"/>
      <w:marRight w:val="0"/>
      <w:marTop w:val="0"/>
      <w:marBottom w:val="0"/>
      <w:divBdr>
        <w:top w:val="none" w:sz="0" w:space="0" w:color="auto"/>
        <w:left w:val="none" w:sz="0" w:space="0" w:color="auto"/>
        <w:bottom w:val="none" w:sz="0" w:space="0" w:color="auto"/>
        <w:right w:val="none" w:sz="0" w:space="0" w:color="auto"/>
      </w:divBdr>
    </w:div>
    <w:div w:id="1727413413">
      <w:bodyDiv w:val="1"/>
      <w:marLeft w:val="0"/>
      <w:marRight w:val="0"/>
      <w:marTop w:val="0"/>
      <w:marBottom w:val="0"/>
      <w:divBdr>
        <w:top w:val="none" w:sz="0" w:space="0" w:color="auto"/>
        <w:left w:val="none" w:sz="0" w:space="0" w:color="auto"/>
        <w:bottom w:val="none" w:sz="0" w:space="0" w:color="auto"/>
        <w:right w:val="none" w:sz="0" w:space="0" w:color="auto"/>
      </w:divBdr>
    </w:div>
    <w:div w:id="1729645362">
      <w:bodyDiv w:val="1"/>
      <w:marLeft w:val="0"/>
      <w:marRight w:val="0"/>
      <w:marTop w:val="0"/>
      <w:marBottom w:val="0"/>
      <w:divBdr>
        <w:top w:val="none" w:sz="0" w:space="0" w:color="auto"/>
        <w:left w:val="none" w:sz="0" w:space="0" w:color="auto"/>
        <w:bottom w:val="none" w:sz="0" w:space="0" w:color="auto"/>
        <w:right w:val="none" w:sz="0" w:space="0" w:color="auto"/>
      </w:divBdr>
    </w:div>
    <w:div w:id="1731078854">
      <w:bodyDiv w:val="1"/>
      <w:marLeft w:val="0"/>
      <w:marRight w:val="0"/>
      <w:marTop w:val="0"/>
      <w:marBottom w:val="0"/>
      <w:divBdr>
        <w:top w:val="none" w:sz="0" w:space="0" w:color="auto"/>
        <w:left w:val="none" w:sz="0" w:space="0" w:color="auto"/>
        <w:bottom w:val="none" w:sz="0" w:space="0" w:color="auto"/>
        <w:right w:val="none" w:sz="0" w:space="0" w:color="auto"/>
      </w:divBdr>
    </w:div>
    <w:div w:id="1737391587">
      <w:bodyDiv w:val="1"/>
      <w:marLeft w:val="0"/>
      <w:marRight w:val="0"/>
      <w:marTop w:val="0"/>
      <w:marBottom w:val="0"/>
      <w:divBdr>
        <w:top w:val="none" w:sz="0" w:space="0" w:color="auto"/>
        <w:left w:val="none" w:sz="0" w:space="0" w:color="auto"/>
        <w:bottom w:val="none" w:sz="0" w:space="0" w:color="auto"/>
        <w:right w:val="none" w:sz="0" w:space="0" w:color="auto"/>
      </w:divBdr>
    </w:div>
    <w:div w:id="1749038166">
      <w:bodyDiv w:val="1"/>
      <w:marLeft w:val="0"/>
      <w:marRight w:val="0"/>
      <w:marTop w:val="0"/>
      <w:marBottom w:val="0"/>
      <w:divBdr>
        <w:top w:val="none" w:sz="0" w:space="0" w:color="auto"/>
        <w:left w:val="none" w:sz="0" w:space="0" w:color="auto"/>
        <w:bottom w:val="none" w:sz="0" w:space="0" w:color="auto"/>
        <w:right w:val="none" w:sz="0" w:space="0" w:color="auto"/>
      </w:divBdr>
    </w:div>
    <w:div w:id="1754819279">
      <w:bodyDiv w:val="1"/>
      <w:marLeft w:val="0"/>
      <w:marRight w:val="0"/>
      <w:marTop w:val="0"/>
      <w:marBottom w:val="0"/>
      <w:divBdr>
        <w:top w:val="none" w:sz="0" w:space="0" w:color="auto"/>
        <w:left w:val="none" w:sz="0" w:space="0" w:color="auto"/>
        <w:bottom w:val="none" w:sz="0" w:space="0" w:color="auto"/>
        <w:right w:val="none" w:sz="0" w:space="0" w:color="auto"/>
      </w:divBdr>
    </w:div>
    <w:div w:id="1771509448">
      <w:bodyDiv w:val="1"/>
      <w:marLeft w:val="0"/>
      <w:marRight w:val="0"/>
      <w:marTop w:val="0"/>
      <w:marBottom w:val="0"/>
      <w:divBdr>
        <w:top w:val="none" w:sz="0" w:space="0" w:color="auto"/>
        <w:left w:val="none" w:sz="0" w:space="0" w:color="auto"/>
        <w:bottom w:val="none" w:sz="0" w:space="0" w:color="auto"/>
        <w:right w:val="none" w:sz="0" w:space="0" w:color="auto"/>
      </w:divBdr>
    </w:div>
    <w:div w:id="1774939976">
      <w:bodyDiv w:val="1"/>
      <w:marLeft w:val="0"/>
      <w:marRight w:val="0"/>
      <w:marTop w:val="0"/>
      <w:marBottom w:val="0"/>
      <w:divBdr>
        <w:top w:val="none" w:sz="0" w:space="0" w:color="auto"/>
        <w:left w:val="none" w:sz="0" w:space="0" w:color="auto"/>
        <w:bottom w:val="none" w:sz="0" w:space="0" w:color="auto"/>
        <w:right w:val="none" w:sz="0" w:space="0" w:color="auto"/>
      </w:divBdr>
    </w:div>
    <w:div w:id="1778256929">
      <w:bodyDiv w:val="1"/>
      <w:marLeft w:val="0"/>
      <w:marRight w:val="0"/>
      <w:marTop w:val="0"/>
      <w:marBottom w:val="0"/>
      <w:divBdr>
        <w:top w:val="none" w:sz="0" w:space="0" w:color="auto"/>
        <w:left w:val="none" w:sz="0" w:space="0" w:color="auto"/>
        <w:bottom w:val="none" w:sz="0" w:space="0" w:color="auto"/>
        <w:right w:val="none" w:sz="0" w:space="0" w:color="auto"/>
      </w:divBdr>
    </w:div>
    <w:div w:id="1781220827">
      <w:bodyDiv w:val="1"/>
      <w:marLeft w:val="0"/>
      <w:marRight w:val="0"/>
      <w:marTop w:val="0"/>
      <w:marBottom w:val="0"/>
      <w:divBdr>
        <w:top w:val="none" w:sz="0" w:space="0" w:color="auto"/>
        <w:left w:val="none" w:sz="0" w:space="0" w:color="auto"/>
        <w:bottom w:val="none" w:sz="0" w:space="0" w:color="auto"/>
        <w:right w:val="none" w:sz="0" w:space="0" w:color="auto"/>
      </w:divBdr>
    </w:div>
    <w:div w:id="1796867863">
      <w:bodyDiv w:val="1"/>
      <w:marLeft w:val="0"/>
      <w:marRight w:val="0"/>
      <w:marTop w:val="0"/>
      <w:marBottom w:val="0"/>
      <w:divBdr>
        <w:top w:val="none" w:sz="0" w:space="0" w:color="auto"/>
        <w:left w:val="none" w:sz="0" w:space="0" w:color="auto"/>
        <w:bottom w:val="none" w:sz="0" w:space="0" w:color="auto"/>
        <w:right w:val="none" w:sz="0" w:space="0" w:color="auto"/>
      </w:divBdr>
    </w:div>
    <w:div w:id="1799645953">
      <w:bodyDiv w:val="1"/>
      <w:marLeft w:val="0"/>
      <w:marRight w:val="0"/>
      <w:marTop w:val="0"/>
      <w:marBottom w:val="0"/>
      <w:divBdr>
        <w:top w:val="none" w:sz="0" w:space="0" w:color="auto"/>
        <w:left w:val="none" w:sz="0" w:space="0" w:color="auto"/>
        <w:bottom w:val="none" w:sz="0" w:space="0" w:color="auto"/>
        <w:right w:val="none" w:sz="0" w:space="0" w:color="auto"/>
      </w:divBdr>
    </w:div>
    <w:div w:id="1808354663">
      <w:bodyDiv w:val="1"/>
      <w:marLeft w:val="0"/>
      <w:marRight w:val="0"/>
      <w:marTop w:val="0"/>
      <w:marBottom w:val="0"/>
      <w:divBdr>
        <w:top w:val="none" w:sz="0" w:space="0" w:color="auto"/>
        <w:left w:val="none" w:sz="0" w:space="0" w:color="auto"/>
        <w:bottom w:val="none" w:sz="0" w:space="0" w:color="auto"/>
        <w:right w:val="none" w:sz="0" w:space="0" w:color="auto"/>
      </w:divBdr>
    </w:div>
    <w:div w:id="1811482340">
      <w:bodyDiv w:val="1"/>
      <w:marLeft w:val="0"/>
      <w:marRight w:val="0"/>
      <w:marTop w:val="0"/>
      <w:marBottom w:val="0"/>
      <w:divBdr>
        <w:top w:val="none" w:sz="0" w:space="0" w:color="auto"/>
        <w:left w:val="none" w:sz="0" w:space="0" w:color="auto"/>
        <w:bottom w:val="none" w:sz="0" w:space="0" w:color="auto"/>
        <w:right w:val="none" w:sz="0" w:space="0" w:color="auto"/>
      </w:divBdr>
    </w:div>
    <w:div w:id="1814642399">
      <w:bodyDiv w:val="1"/>
      <w:marLeft w:val="0"/>
      <w:marRight w:val="0"/>
      <w:marTop w:val="0"/>
      <w:marBottom w:val="0"/>
      <w:divBdr>
        <w:top w:val="none" w:sz="0" w:space="0" w:color="auto"/>
        <w:left w:val="none" w:sz="0" w:space="0" w:color="auto"/>
        <w:bottom w:val="none" w:sz="0" w:space="0" w:color="auto"/>
        <w:right w:val="none" w:sz="0" w:space="0" w:color="auto"/>
      </w:divBdr>
    </w:div>
    <w:div w:id="1817603189">
      <w:bodyDiv w:val="1"/>
      <w:marLeft w:val="0"/>
      <w:marRight w:val="0"/>
      <w:marTop w:val="0"/>
      <w:marBottom w:val="0"/>
      <w:divBdr>
        <w:top w:val="none" w:sz="0" w:space="0" w:color="auto"/>
        <w:left w:val="none" w:sz="0" w:space="0" w:color="auto"/>
        <w:bottom w:val="none" w:sz="0" w:space="0" w:color="auto"/>
        <w:right w:val="none" w:sz="0" w:space="0" w:color="auto"/>
      </w:divBdr>
    </w:div>
    <w:div w:id="1826779570">
      <w:bodyDiv w:val="1"/>
      <w:marLeft w:val="0"/>
      <w:marRight w:val="0"/>
      <w:marTop w:val="0"/>
      <w:marBottom w:val="0"/>
      <w:divBdr>
        <w:top w:val="none" w:sz="0" w:space="0" w:color="auto"/>
        <w:left w:val="none" w:sz="0" w:space="0" w:color="auto"/>
        <w:bottom w:val="none" w:sz="0" w:space="0" w:color="auto"/>
        <w:right w:val="none" w:sz="0" w:space="0" w:color="auto"/>
      </w:divBdr>
    </w:div>
    <w:div w:id="1827280626">
      <w:bodyDiv w:val="1"/>
      <w:marLeft w:val="0"/>
      <w:marRight w:val="0"/>
      <w:marTop w:val="0"/>
      <w:marBottom w:val="0"/>
      <w:divBdr>
        <w:top w:val="none" w:sz="0" w:space="0" w:color="auto"/>
        <w:left w:val="none" w:sz="0" w:space="0" w:color="auto"/>
        <w:bottom w:val="none" w:sz="0" w:space="0" w:color="auto"/>
        <w:right w:val="none" w:sz="0" w:space="0" w:color="auto"/>
      </w:divBdr>
    </w:div>
    <w:div w:id="1849559477">
      <w:bodyDiv w:val="1"/>
      <w:marLeft w:val="0"/>
      <w:marRight w:val="0"/>
      <w:marTop w:val="0"/>
      <w:marBottom w:val="0"/>
      <w:divBdr>
        <w:top w:val="none" w:sz="0" w:space="0" w:color="auto"/>
        <w:left w:val="none" w:sz="0" w:space="0" w:color="auto"/>
        <w:bottom w:val="none" w:sz="0" w:space="0" w:color="auto"/>
        <w:right w:val="none" w:sz="0" w:space="0" w:color="auto"/>
      </w:divBdr>
    </w:div>
    <w:div w:id="1856575625">
      <w:bodyDiv w:val="1"/>
      <w:marLeft w:val="0"/>
      <w:marRight w:val="0"/>
      <w:marTop w:val="0"/>
      <w:marBottom w:val="0"/>
      <w:divBdr>
        <w:top w:val="none" w:sz="0" w:space="0" w:color="auto"/>
        <w:left w:val="none" w:sz="0" w:space="0" w:color="auto"/>
        <w:bottom w:val="none" w:sz="0" w:space="0" w:color="auto"/>
        <w:right w:val="none" w:sz="0" w:space="0" w:color="auto"/>
      </w:divBdr>
    </w:div>
    <w:div w:id="1874996012">
      <w:bodyDiv w:val="1"/>
      <w:marLeft w:val="0"/>
      <w:marRight w:val="0"/>
      <w:marTop w:val="0"/>
      <w:marBottom w:val="0"/>
      <w:divBdr>
        <w:top w:val="none" w:sz="0" w:space="0" w:color="auto"/>
        <w:left w:val="none" w:sz="0" w:space="0" w:color="auto"/>
        <w:bottom w:val="none" w:sz="0" w:space="0" w:color="auto"/>
        <w:right w:val="none" w:sz="0" w:space="0" w:color="auto"/>
      </w:divBdr>
    </w:div>
    <w:div w:id="1882673150">
      <w:bodyDiv w:val="1"/>
      <w:marLeft w:val="0"/>
      <w:marRight w:val="0"/>
      <w:marTop w:val="0"/>
      <w:marBottom w:val="0"/>
      <w:divBdr>
        <w:top w:val="none" w:sz="0" w:space="0" w:color="auto"/>
        <w:left w:val="none" w:sz="0" w:space="0" w:color="auto"/>
        <w:bottom w:val="none" w:sz="0" w:space="0" w:color="auto"/>
        <w:right w:val="none" w:sz="0" w:space="0" w:color="auto"/>
      </w:divBdr>
    </w:div>
    <w:div w:id="1887981876">
      <w:bodyDiv w:val="1"/>
      <w:marLeft w:val="0"/>
      <w:marRight w:val="0"/>
      <w:marTop w:val="0"/>
      <w:marBottom w:val="0"/>
      <w:divBdr>
        <w:top w:val="none" w:sz="0" w:space="0" w:color="auto"/>
        <w:left w:val="none" w:sz="0" w:space="0" w:color="auto"/>
        <w:bottom w:val="none" w:sz="0" w:space="0" w:color="auto"/>
        <w:right w:val="none" w:sz="0" w:space="0" w:color="auto"/>
      </w:divBdr>
    </w:div>
    <w:div w:id="1888368243">
      <w:bodyDiv w:val="1"/>
      <w:marLeft w:val="0"/>
      <w:marRight w:val="0"/>
      <w:marTop w:val="0"/>
      <w:marBottom w:val="0"/>
      <w:divBdr>
        <w:top w:val="none" w:sz="0" w:space="0" w:color="auto"/>
        <w:left w:val="none" w:sz="0" w:space="0" w:color="auto"/>
        <w:bottom w:val="none" w:sz="0" w:space="0" w:color="auto"/>
        <w:right w:val="none" w:sz="0" w:space="0" w:color="auto"/>
      </w:divBdr>
    </w:div>
    <w:div w:id="1903829868">
      <w:bodyDiv w:val="1"/>
      <w:marLeft w:val="0"/>
      <w:marRight w:val="0"/>
      <w:marTop w:val="0"/>
      <w:marBottom w:val="0"/>
      <w:divBdr>
        <w:top w:val="none" w:sz="0" w:space="0" w:color="auto"/>
        <w:left w:val="none" w:sz="0" w:space="0" w:color="auto"/>
        <w:bottom w:val="none" w:sz="0" w:space="0" w:color="auto"/>
        <w:right w:val="none" w:sz="0" w:space="0" w:color="auto"/>
      </w:divBdr>
    </w:div>
    <w:div w:id="1918055334">
      <w:bodyDiv w:val="1"/>
      <w:marLeft w:val="0"/>
      <w:marRight w:val="0"/>
      <w:marTop w:val="0"/>
      <w:marBottom w:val="0"/>
      <w:divBdr>
        <w:top w:val="none" w:sz="0" w:space="0" w:color="auto"/>
        <w:left w:val="none" w:sz="0" w:space="0" w:color="auto"/>
        <w:bottom w:val="none" w:sz="0" w:space="0" w:color="auto"/>
        <w:right w:val="none" w:sz="0" w:space="0" w:color="auto"/>
      </w:divBdr>
    </w:div>
    <w:div w:id="1937132702">
      <w:bodyDiv w:val="1"/>
      <w:marLeft w:val="0"/>
      <w:marRight w:val="0"/>
      <w:marTop w:val="0"/>
      <w:marBottom w:val="0"/>
      <w:divBdr>
        <w:top w:val="none" w:sz="0" w:space="0" w:color="auto"/>
        <w:left w:val="none" w:sz="0" w:space="0" w:color="auto"/>
        <w:bottom w:val="none" w:sz="0" w:space="0" w:color="auto"/>
        <w:right w:val="none" w:sz="0" w:space="0" w:color="auto"/>
      </w:divBdr>
    </w:div>
    <w:div w:id="1953128949">
      <w:bodyDiv w:val="1"/>
      <w:marLeft w:val="0"/>
      <w:marRight w:val="0"/>
      <w:marTop w:val="0"/>
      <w:marBottom w:val="0"/>
      <w:divBdr>
        <w:top w:val="none" w:sz="0" w:space="0" w:color="auto"/>
        <w:left w:val="none" w:sz="0" w:space="0" w:color="auto"/>
        <w:bottom w:val="none" w:sz="0" w:space="0" w:color="auto"/>
        <w:right w:val="none" w:sz="0" w:space="0" w:color="auto"/>
      </w:divBdr>
    </w:div>
    <w:div w:id="1960867273">
      <w:bodyDiv w:val="1"/>
      <w:marLeft w:val="0"/>
      <w:marRight w:val="0"/>
      <w:marTop w:val="0"/>
      <w:marBottom w:val="0"/>
      <w:divBdr>
        <w:top w:val="none" w:sz="0" w:space="0" w:color="auto"/>
        <w:left w:val="none" w:sz="0" w:space="0" w:color="auto"/>
        <w:bottom w:val="none" w:sz="0" w:space="0" w:color="auto"/>
        <w:right w:val="none" w:sz="0" w:space="0" w:color="auto"/>
      </w:divBdr>
    </w:div>
    <w:div w:id="1982029193">
      <w:bodyDiv w:val="1"/>
      <w:marLeft w:val="0"/>
      <w:marRight w:val="0"/>
      <w:marTop w:val="0"/>
      <w:marBottom w:val="0"/>
      <w:divBdr>
        <w:top w:val="none" w:sz="0" w:space="0" w:color="auto"/>
        <w:left w:val="none" w:sz="0" w:space="0" w:color="auto"/>
        <w:bottom w:val="none" w:sz="0" w:space="0" w:color="auto"/>
        <w:right w:val="none" w:sz="0" w:space="0" w:color="auto"/>
      </w:divBdr>
    </w:div>
    <w:div w:id="1985544607">
      <w:bodyDiv w:val="1"/>
      <w:marLeft w:val="0"/>
      <w:marRight w:val="0"/>
      <w:marTop w:val="0"/>
      <w:marBottom w:val="0"/>
      <w:divBdr>
        <w:top w:val="none" w:sz="0" w:space="0" w:color="auto"/>
        <w:left w:val="none" w:sz="0" w:space="0" w:color="auto"/>
        <w:bottom w:val="none" w:sz="0" w:space="0" w:color="auto"/>
        <w:right w:val="none" w:sz="0" w:space="0" w:color="auto"/>
      </w:divBdr>
    </w:div>
    <w:div w:id="1992714318">
      <w:bodyDiv w:val="1"/>
      <w:marLeft w:val="0"/>
      <w:marRight w:val="0"/>
      <w:marTop w:val="0"/>
      <w:marBottom w:val="0"/>
      <w:divBdr>
        <w:top w:val="none" w:sz="0" w:space="0" w:color="auto"/>
        <w:left w:val="none" w:sz="0" w:space="0" w:color="auto"/>
        <w:bottom w:val="none" w:sz="0" w:space="0" w:color="auto"/>
        <w:right w:val="none" w:sz="0" w:space="0" w:color="auto"/>
      </w:divBdr>
    </w:div>
    <w:div w:id="1996566748">
      <w:bodyDiv w:val="1"/>
      <w:marLeft w:val="0"/>
      <w:marRight w:val="0"/>
      <w:marTop w:val="0"/>
      <w:marBottom w:val="0"/>
      <w:divBdr>
        <w:top w:val="none" w:sz="0" w:space="0" w:color="auto"/>
        <w:left w:val="none" w:sz="0" w:space="0" w:color="auto"/>
        <w:bottom w:val="none" w:sz="0" w:space="0" w:color="auto"/>
        <w:right w:val="none" w:sz="0" w:space="0" w:color="auto"/>
      </w:divBdr>
    </w:div>
    <w:div w:id="2011827361">
      <w:bodyDiv w:val="1"/>
      <w:marLeft w:val="0"/>
      <w:marRight w:val="0"/>
      <w:marTop w:val="0"/>
      <w:marBottom w:val="0"/>
      <w:divBdr>
        <w:top w:val="none" w:sz="0" w:space="0" w:color="auto"/>
        <w:left w:val="none" w:sz="0" w:space="0" w:color="auto"/>
        <w:bottom w:val="none" w:sz="0" w:space="0" w:color="auto"/>
        <w:right w:val="none" w:sz="0" w:space="0" w:color="auto"/>
      </w:divBdr>
      <w:divsChild>
        <w:div w:id="1853834718">
          <w:marLeft w:val="0"/>
          <w:marRight w:val="0"/>
          <w:marTop w:val="0"/>
          <w:marBottom w:val="0"/>
          <w:divBdr>
            <w:top w:val="none" w:sz="0" w:space="0" w:color="auto"/>
            <w:left w:val="none" w:sz="0" w:space="0" w:color="auto"/>
            <w:bottom w:val="none" w:sz="0" w:space="0" w:color="auto"/>
            <w:right w:val="none" w:sz="0" w:space="0" w:color="auto"/>
          </w:divBdr>
        </w:div>
        <w:div w:id="2062829219">
          <w:marLeft w:val="0"/>
          <w:marRight w:val="0"/>
          <w:marTop w:val="0"/>
          <w:marBottom w:val="0"/>
          <w:divBdr>
            <w:top w:val="single" w:sz="2" w:space="0" w:color="D9D9E3"/>
            <w:left w:val="single" w:sz="2" w:space="0" w:color="D9D9E3"/>
            <w:bottom w:val="single" w:sz="2" w:space="0" w:color="D9D9E3"/>
            <w:right w:val="single" w:sz="2" w:space="0" w:color="D9D9E3"/>
          </w:divBdr>
          <w:divsChild>
            <w:div w:id="824905295">
              <w:marLeft w:val="0"/>
              <w:marRight w:val="0"/>
              <w:marTop w:val="0"/>
              <w:marBottom w:val="0"/>
              <w:divBdr>
                <w:top w:val="single" w:sz="2" w:space="0" w:color="D9D9E3"/>
                <w:left w:val="single" w:sz="2" w:space="0" w:color="D9D9E3"/>
                <w:bottom w:val="single" w:sz="2" w:space="0" w:color="D9D9E3"/>
                <w:right w:val="single" w:sz="2" w:space="0" w:color="D9D9E3"/>
              </w:divBdr>
              <w:divsChild>
                <w:div w:id="123669229">
                  <w:marLeft w:val="0"/>
                  <w:marRight w:val="0"/>
                  <w:marTop w:val="0"/>
                  <w:marBottom w:val="0"/>
                  <w:divBdr>
                    <w:top w:val="single" w:sz="2" w:space="0" w:color="D9D9E3"/>
                    <w:left w:val="single" w:sz="2" w:space="0" w:color="D9D9E3"/>
                    <w:bottom w:val="single" w:sz="2" w:space="0" w:color="D9D9E3"/>
                    <w:right w:val="single" w:sz="2" w:space="0" w:color="D9D9E3"/>
                  </w:divBdr>
                  <w:divsChild>
                    <w:div w:id="1647006219">
                      <w:marLeft w:val="0"/>
                      <w:marRight w:val="0"/>
                      <w:marTop w:val="0"/>
                      <w:marBottom w:val="0"/>
                      <w:divBdr>
                        <w:top w:val="single" w:sz="2" w:space="0" w:color="D9D9E3"/>
                        <w:left w:val="single" w:sz="2" w:space="0" w:color="D9D9E3"/>
                        <w:bottom w:val="single" w:sz="2" w:space="0" w:color="D9D9E3"/>
                        <w:right w:val="single" w:sz="2" w:space="0" w:color="D9D9E3"/>
                      </w:divBdr>
                      <w:divsChild>
                        <w:div w:id="1646934196">
                          <w:marLeft w:val="0"/>
                          <w:marRight w:val="0"/>
                          <w:marTop w:val="0"/>
                          <w:marBottom w:val="0"/>
                          <w:divBdr>
                            <w:top w:val="single" w:sz="2" w:space="0" w:color="auto"/>
                            <w:left w:val="single" w:sz="2" w:space="0" w:color="auto"/>
                            <w:bottom w:val="single" w:sz="6" w:space="0" w:color="auto"/>
                            <w:right w:val="single" w:sz="2" w:space="0" w:color="auto"/>
                          </w:divBdr>
                          <w:divsChild>
                            <w:div w:id="288709824">
                              <w:marLeft w:val="0"/>
                              <w:marRight w:val="0"/>
                              <w:marTop w:val="100"/>
                              <w:marBottom w:val="100"/>
                              <w:divBdr>
                                <w:top w:val="single" w:sz="2" w:space="0" w:color="D9D9E3"/>
                                <w:left w:val="single" w:sz="2" w:space="0" w:color="D9D9E3"/>
                                <w:bottom w:val="single" w:sz="2" w:space="0" w:color="D9D9E3"/>
                                <w:right w:val="single" w:sz="2" w:space="0" w:color="D9D9E3"/>
                              </w:divBdr>
                              <w:divsChild>
                                <w:div w:id="1511213775">
                                  <w:marLeft w:val="0"/>
                                  <w:marRight w:val="0"/>
                                  <w:marTop w:val="0"/>
                                  <w:marBottom w:val="0"/>
                                  <w:divBdr>
                                    <w:top w:val="single" w:sz="2" w:space="0" w:color="D9D9E3"/>
                                    <w:left w:val="single" w:sz="2" w:space="0" w:color="D9D9E3"/>
                                    <w:bottom w:val="single" w:sz="2" w:space="0" w:color="D9D9E3"/>
                                    <w:right w:val="single" w:sz="2" w:space="0" w:color="D9D9E3"/>
                                  </w:divBdr>
                                  <w:divsChild>
                                    <w:div w:id="997853110">
                                      <w:marLeft w:val="0"/>
                                      <w:marRight w:val="0"/>
                                      <w:marTop w:val="0"/>
                                      <w:marBottom w:val="0"/>
                                      <w:divBdr>
                                        <w:top w:val="single" w:sz="2" w:space="0" w:color="D9D9E3"/>
                                        <w:left w:val="single" w:sz="2" w:space="0" w:color="D9D9E3"/>
                                        <w:bottom w:val="single" w:sz="2" w:space="0" w:color="D9D9E3"/>
                                        <w:right w:val="single" w:sz="2" w:space="0" w:color="D9D9E3"/>
                                      </w:divBdr>
                                      <w:divsChild>
                                        <w:div w:id="369573193">
                                          <w:marLeft w:val="0"/>
                                          <w:marRight w:val="0"/>
                                          <w:marTop w:val="0"/>
                                          <w:marBottom w:val="0"/>
                                          <w:divBdr>
                                            <w:top w:val="single" w:sz="2" w:space="0" w:color="D9D9E3"/>
                                            <w:left w:val="single" w:sz="2" w:space="0" w:color="D9D9E3"/>
                                            <w:bottom w:val="single" w:sz="2" w:space="0" w:color="D9D9E3"/>
                                            <w:right w:val="single" w:sz="2" w:space="0" w:color="D9D9E3"/>
                                          </w:divBdr>
                                          <w:divsChild>
                                            <w:div w:id="11419697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2012097562">
      <w:bodyDiv w:val="1"/>
      <w:marLeft w:val="0"/>
      <w:marRight w:val="0"/>
      <w:marTop w:val="0"/>
      <w:marBottom w:val="0"/>
      <w:divBdr>
        <w:top w:val="none" w:sz="0" w:space="0" w:color="auto"/>
        <w:left w:val="none" w:sz="0" w:space="0" w:color="auto"/>
        <w:bottom w:val="none" w:sz="0" w:space="0" w:color="auto"/>
        <w:right w:val="none" w:sz="0" w:space="0" w:color="auto"/>
      </w:divBdr>
    </w:div>
    <w:div w:id="2014333443">
      <w:bodyDiv w:val="1"/>
      <w:marLeft w:val="0"/>
      <w:marRight w:val="0"/>
      <w:marTop w:val="0"/>
      <w:marBottom w:val="0"/>
      <w:divBdr>
        <w:top w:val="none" w:sz="0" w:space="0" w:color="auto"/>
        <w:left w:val="none" w:sz="0" w:space="0" w:color="auto"/>
        <w:bottom w:val="none" w:sz="0" w:space="0" w:color="auto"/>
        <w:right w:val="none" w:sz="0" w:space="0" w:color="auto"/>
      </w:divBdr>
    </w:div>
    <w:div w:id="2014644515">
      <w:bodyDiv w:val="1"/>
      <w:marLeft w:val="0"/>
      <w:marRight w:val="0"/>
      <w:marTop w:val="0"/>
      <w:marBottom w:val="0"/>
      <w:divBdr>
        <w:top w:val="none" w:sz="0" w:space="0" w:color="auto"/>
        <w:left w:val="none" w:sz="0" w:space="0" w:color="auto"/>
        <w:bottom w:val="none" w:sz="0" w:space="0" w:color="auto"/>
        <w:right w:val="none" w:sz="0" w:space="0" w:color="auto"/>
      </w:divBdr>
    </w:div>
    <w:div w:id="2017461941">
      <w:bodyDiv w:val="1"/>
      <w:marLeft w:val="0"/>
      <w:marRight w:val="0"/>
      <w:marTop w:val="0"/>
      <w:marBottom w:val="0"/>
      <w:divBdr>
        <w:top w:val="none" w:sz="0" w:space="0" w:color="auto"/>
        <w:left w:val="none" w:sz="0" w:space="0" w:color="auto"/>
        <w:bottom w:val="none" w:sz="0" w:space="0" w:color="auto"/>
        <w:right w:val="none" w:sz="0" w:space="0" w:color="auto"/>
      </w:divBdr>
    </w:div>
    <w:div w:id="2026246777">
      <w:bodyDiv w:val="1"/>
      <w:marLeft w:val="0"/>
      <w:marRight w:val="0"/>
      <w:marTop w:val="0"/>
      <w:marBottom w:val="0"/>
      <w:divBdr>
        <w:top w:val="none" w:sz="0" w:space="0" w:color="auto"/>
        <w:left w:val="none" w:sz="0" w:space="0" w:color="auto"/>
        <w:bottom w:val="none" w:sz="0" w:space="0" w:color="auto"/>
        <w:right w:val="none" w:sz="0" w:space="0" w:color="auto"/>
      </w:divBdr>
    </w:div>
    <w:div w:id="2030795394">
      <w:bodyDiv w:val="1"/>
      <w:marLeft w:val="0"/>
      <w:marRight w:val="0"/>
      <w:marTop w:val="0"/>
      <w:marBottom w:val="0"/>
      <w:divBdr>
        <w:top w:val="none" w:sz="0" w:space="0" w:color="auto"/>
        <w:left w:val="none" w:sz="0" w:space="0" w:color="auto"/>
        <w:bottom w:val="none" w:sz="0" w:space="0" w:color="auto"/>
        <w:right w:val="none" w:sz="0" w:space="0" w:color="auto"/>
      </w:divBdr>
    </w:div>
    <w:div w:id="2036081563">
      <w:bodyDiv w:val="1"/>
      <w:marLeft w:val="0"/>
      <w:marRight w:val="0"/>
      <w:marTop w:val="0"/>
      <w:marBottom w:val="0"/>
      <w:divBdr>
        <w:top w:val="none" w:sz="0" w:space="0" w:color="auto"/>
        <w:left w:val="none" w:sz="0" w:space="0" w:color="auto"/>
        <w:bottom w:val="none" w:sz="0" w:space="0" w:color="auto"/>
        <w:right w:val="none" w:sz="0" w:space="0" w:color="auto"/>
      </w:divBdr>
    </w:div>
    <w:div w:id="2047564135">
      <w:bodyDiv w:val="1"/>
      <w:marLeft w:val="0"/>
      <w:marRight w:val="0"/>
      <w:marTop w:val="0"/>
      <w:marBottom w:val="0"/>
      <w:divBdr>
        <w:top w:val="none" w:sz="0" w:space="0" w:color="auto"/>
        <w:left w:val="none" w:sz="0" w:space="0" w:color="auto"/>
        <w:bottom w:val="none" w:sz="0" w:space="0" w:color="auto"/>
        <w:right w:val="none" w:sz="0" w:space="0" w:color="auto"/>
      </w:divBdr>
    </w:div>
    <w:div w:id="2052992391">
      <w:bodyDiv w:val="1"/>
      <w:marLeft w:val="0"/>
      <w:marRight w:val="0"/>
      <w:marTop w:val="0"/>
      <w:marBottom w:val="0"/>
      <w:divBdr>
        <w:top w:val="none" w:sz="0" w:space="0" w:color="auto"/>
        <w:left w:val="none" w:sz="0" w:space="0" w:color="auto"/>
        <w:bottom w:val="none" w:sz="0" w:space="0" w:color="auto"/>
        <w:right w:val="none" w:sz="0" w:space="0" w:color="auto"/>
      </w:divBdr>
    </w:div>
    <w:div w:id="2058624559">
      <w:bodyDiv w:val="1"/>
      <w:marLeft w:val="0"/>
      <w:marRight w:val="0"/>
      <w:marTop w:val="0"/>
      <w:marBottom w:val="0"/>
      <w:divBdr>
        <w:top w:val="none" w:sz="0" w:space="0" w:color="auto"/>
        <w:left w:val="none" w:sz="0" w:space="0" w:color="auto"/>
        <w:bottom w:val="none" w:sz="0" w:space="0" w:color="auto"/>
        <w:right w:val="none" w:sz="0" w:space="0" w:color="auto"/>
      </w:divBdr>
    </w:div>
    <w:div w:id="2067409982">
      <w:bodyDiv w:val="1"/>
      <w:marLeft w:val="0"/>
      <w:marRight w:val="0"/>
      <w:marTop w:val="0"/>
      <w:marBottom w:val="0"/>
      <w:divBdr>
        <w:top w:val="none" w:sz="0" w:space="0" w:color="auto"/>
        <w:left w:val="none" w:sz="0" w:space="0" w:color="auto"/>
        <w:bottom w:val="none" w:sz="0" w:space="0" w:color="auto"/>
        <w:right w:val="none" w:sz="0" w:space="0" w:color="auto"/>
      </w:divBdr>
    </w:div>
    <w:div w:id="2096511160">
      <w:bodyDiv w:val="1"/>
      <w:marLeft w:val="0"/>
      <w:marRight w:val="0"/>
      <w:marTop w:val="0"/>
      <w:marBottom w:val="0"/>
      <w:divBdr>
        <w:top w:val="none" w:sz="0" w:space="0" w:color="auto"/>
        <w:left w:val="none" w:sz="0" w:space="0" w:color="auto"/>
        <w:bottom w:val="none" w:sz="0" w:space="0" w:color="auto"/>
        <w:right w:val="none" w:sz="0" w:space="0" w:color="auto"/>
      </w:divBdr>
    </w:div>
    <w:div w:id="2101827748">
      <w:bodyDiv w:val="1"/>
      <w:marLeft w:val="0"/>
      <w:marRight w:val="0"/>
      <w:marTop w:val="0"/>
      <w:marBottom w:val="0"/>
      <w:divBdr>
        <w:top w:val="none" w:sz="0" w:space="0" w:color="auto"/>
        <w:left w:val="none" w:sz="0" w:space="0" w:color="auto"/>
        <w:bottom w:val="none" w:sz="0" w:space="0" w:color="auto"/>
        <w:right w:val="none" w:sz="0" w:space="0" w:color="auto"/>
      </w:divBdr>
    </w:div>
    <w:div w:id="2121871731">
      <w:bodyDiv w:val="1"/>
      <w:marLeft w:val="0"/>
      <w:marRight w:val="0"/>
      <w:marTop w:val="0"/>
      <w:marBottom w:val="0"/>
      <w:divBdr>
        <w:top w:val="none" w:sz="0" w:space="0" w:color="auto"/>
        <w:left w:val="none" w:sz="0" w:space="0" w:color="auto"/>
        <w:bottom w:val="none" w:sz="0" w:space="0" w:color="auto"/>
        <w:right w:val="none" w:sz="0" w:space="0" w:color="auto"/>
      </w:divBdr>
    </w:div>
    <w:div w:id="2123917597">
      <w:bodyDiv w:val="1"/>
      <w:marLeft w:val="0"/>
      <w:marRight w:val="0"/>
      <w:marTop w:val="0"/>
      <w:marBottom w:val="0"/>
      <w:divBdr>
        <w:top w:val="none" w:sz="0" w:space="0" w:color="auto"/>
        <w:left w:val="none" w:sz="0" w:space="0" w:color="auto"/>
        <w:bottom w:val="none" w:sz="0" w:space="0" w:color="auto"/>
        <w:right w:val="none" w:sz="0" w:space="0" w:color="auto"/>
      </w:divBdr>
    </w:div>
    <w:div w:id="2145268022">
      <w:bodyDiv w:val="1"/>
      <w:marLeft w:val="0"/>
      <w:marRight w:val="0"/>
      <w:marTop w:val="0"/>
      <w:marBottom w:val="0"/>
      <w:divBdr>
        <w:top w:val="none" w:sz="0" w:space="0" w:color="auto"/>
        <w:left w:val="none" w:sz="0" w:space="0" w:color="auto"/>
        <w:bottom w:val="none" w:sz="0" w:space="0" w:color="auto"/>
        <w:right w:val="none" w:sz="0" w:space="0" w:color="auto"/>
      </w:divBdr>
    </w:div>
    <w:div w:id="2146047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427F2E-1D8A-4490-BE35-054F9381B1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4366</TotalTime>
  <Pages>1</Pages>
  <Words>13713</Words>
  <Characters>78167</Characters>
  <Application>Microsoft Office Word</Application>
  <DocSecurity>0</DocSecurity>
  <Lines>651</Lines>
  <Paragraphs>183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91697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Asus</cp:lastModifiedBy>
  <cp:revision>268</cp:revision>
  <cp:lastPrinted>2024-11-26T18:53:00Z</cp:lastPrinted>
  <dcterms:created xsi:type="dcterms:W3CDTF">2023-08-09T10:00:00Z</dcterms:created>
  <dcterms:modified xsi:type="dcterms:W3CDTF">2025-12-02T09:56:00Z</dcterms:modified>
</cp:coreProperties>
</file>